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E583" w14:textId="76483564" w:rsidR="007E1CE1" w:rsidRDefault="007E1CE1"/>
    <w:p w14:paraId="6E4479CC" w14:textId="77777777" w:rsidR="007E1CE1" w:rsidRDefault="007E1CE1"/>
    <w:p w14:paraId="1357945D" w14:textId="5F93FDB8" w:rsidR="00E43587" w:rsidRDefault="007E1CE1" w:rsidP="007E1CE1">
      <w:pPr>
        <w:jc w:val="center"/>
        <w:rPr>
          <w:b/>
          <w:bCs/>
        </w:rPr>
      </w:pPr>
      <w:r w:rsidRPr="007E1CE1">
        <w:rPr>
          <w:b/>
          <w:bCs/>
        </w:rPr>
        <w:t>COMPETÊNCIAS PREVISTAS</w:t>
      </w:r>
    </w:p>
    <w:p w14:paraId="1816D97F" w14:textId="374E14E3" w:rsidR="00D304A4" w:rsidRDefault="00D304A4" w:rsidP="00EA7910">
      <w:pPr>
        <w:jc w:val="both"/>
        <w:rPr>
          <w:i/>
          <w:iCs/>
        </w:rPr>
      </w:pPr>
    </w:p>
    <w:p w14:paraId="7E2EC808" w14:textId="3304EC40" w:rsidR="00D304A4" w:rsidRPr="008279A3" w:rsidRDefault="00D304A4" w:rsidP="00D304A4">
      <w:pPr>
        <w:jc w:val="both"/>
        <w:rPr>
          <w:b/>
          <w:i/>
          <w:iCs/>
        </w:rPr>
      </w:pPr>
      <w:r w:rsidRPr="008279A3">
        <w:rPr>
          <w:rFonts w:cstheme="minorHAnsi"/>
          <w:b/>
          <w:i/>
          <w:iCs/>
          <w:color w:val="000000"/>
          <w:lang w:val="pt-PT"/>
        </w:rPr>
        <w:t>1</w:t>
      </w:r>
      <w:r w:rsidRPr="008279A3">
        <w:rPr>
          <w:rFonts w:cstheme="minorHAnsi"/>
          <w:b/>
          <w:i/>
          <w:iCs/>
          <w:color w:val="000000"/>
          <w:lang w:val="pt-PT"/>
        </w:rPr>
        <w:t>5</w:t>
      </w:r>
      <w:r w:rsidRPr="008279A3">
        <w:rPr>
          <w:rFonts w:cstheme="minorHAnsi"/>
          <w:b/>
          <w:i/>
          <w:iCs/>
          <w:color w:val="000000"/>
          <w:lang w:val="pt-PT"/>
        </w:rPr>
        <w:t xml:space="preserve">º TERMO ADITIVO AO CONTRATO DE GESTÃO Nº 024/2012-SES/GO, CELEBRADO ENTRE O ESTADO DE GOIÁS, POR INTERMÉDIO DA SECRETARIA DE ESTADO DA SAÚDE, E O INSTITUTO DE DESENVOLVIMENTO TECNOLÓGICO E HUMANO – IDTECH, PARA O GERENCIAMENTO, OPERACIONALIZAÇÃO E EXECUÇÃO DAS AÇÕES E SERVIÇOS DE SAÚDE NO HOSPITAL ESTADUAL DR. ALBERTO RASSI – HGG, COM </w:t>
      </w:r>
      <w:r w:rsidRPr="008279A3">
        <w:rPr>
          <w:b/>
          <w:i/>
          <w:iCs/>
        </w:rPr>
        <w:t>VIGÊNCIA NO PERÍODO DE  13/03/202</w:t>
      </w:r>
      <w:r w:rsidRPr="008279A3">
        <w:rPr>
          <w:b/>
          <w:i/>
          <w:iCs/>
        </w:rPr>
        <w:t>2</w:t>
      </w:r>
      <w:r w:rsidRPr="008279A3">
        <w:rPr>
          <w:b/>
          <w:i/>
          <w:iCs/>
        </w:rPr>
        <w:t xml:space="preserve"> A 12/03/202</w:t>
      </w:r>
      <w:r w:rsidRPr="008279A3">
        <w:rPr>
          <w:b/>
          <w:i/>
          <w:iCs/>
        </w:rPr>
        <w:t>3</w:t>
      </w:r>
      <w:r w:rsidRPr="008279A3">
        <w:rPr>
          <w:b/>
          <w:i/>
          <w:iCs/>
        </w:rPr>
        <w:t>.</w:t>
      </w:r>
    </w:p>
    <w:p w14:paraId="3EDDADCA" w14:textId="77777777" w:rsidR="0075303F" w:rsidRDefault="0075303F" w:rsidP="0075303F">
      <w:pPr>
        <w:pStyle w:val="Default"/>
      </w:pPr>
    </w:p>
    <w:p w14:paraId="5960E364" w14:textId="6463A625" w:rsidR="0075303F" w:rsidRPr="0075303F" w:rsidRDefault="0075303F" w:rsidP="0075303F">
      <w:pPr>
        <w:jc w:val="both"/>
      </w:pPr>
      <w:r w:rsidRPr="0075303F">
        <w:t>1.1. Aderir e alimentar o sistema de informação a ser disponibilizado pela Secretaria de Estado da Saúde para monitoramento, controle e avaliação de</w:t>
      </w:r>
      <w:r>
        <w:t xml:space="preserve"> </w:t>
      </w:r>
      <w:r w:rsidRPr="0075303F">
        <w:t>resultados. O objetivo é permitir a migração automática de dados assistenciais e financeiros diretamente do sistema de informação de gestão hospitalar</w:t>
      </w:r>
      <w:r>
        <w:t xml:space="preserve"> </w:t>
      </w:r>
      <w:r w:rsidRPr="0075303F">
        <w:t>adotado pelo PARCEIRO PRIVADO, por meio de interface eletrônica a ser disponibilizada pela Secretaria de Estado da Saúde;</w:t>
      </w:r>
    </w:p>
    <w:p w14:paraId="75005854" w14:textId="5DE9C244" w:rsidR="0075303F" w:rsidRPr="0075303F" w:rsidRDefault="0075303F" w:rsidP="0075303F">
      <w:pPr>
        <w:jc w:val="both"/>
      </w:pPr>
      <w:r w:rsidRPr="0075303F">
        <w:t>1.2. Assistir de forma abrangente os usuários, procedendo aos devidos registros do Sistema de Informação Ambulatorial (SIA/SUS) e nas Autorizações de</w:t>
      </w:r>
      <w:r>
        <w:t xml:space="preserve"> </w:t>
      </w:r>
      <w:r w:rsidRPr="0075303F">
        <w:t>Internações Hospitalares (AIH/SUS), segundo os critérios da Secretaria de Estado da Saúde e do Ministério da Saúde;</w:t>
      </w:r>
    </w:p>
    <w:p w14:paraId="6556E385" w14:textId="74E1C464" w:rsidR="0075303F" w:rsidRPr="0075303F" w:rsidRDefault="0075303F" w:rsidP="0075303F">
      <w:pPr>
        <w:jc w:val="both"/>
      </w:pPr>
      <w:r w:rsidRPr="0075303F">
        <w:t>1.3. Manter equipe médica de assistência horizontal, no período diurno, nos moldes de médico “</w:t>
      </w:r>
      <w:proofErr w:type="spellStart"/>
      <w:r w:rsidRPr="0075303F">
        <w:t>hospitalista</w:t>
      </w:r>
      <w:proofErr w:type="spellEnd"/>
      <w:r w:rsidRPr="0075303F">
        <w:t>”, por especialidade médica, garantindo o</w:t>
      </w:r>
      <w:r>
        <w:t xml:space="preserve"> </w:t>
      </w:r>
      <w:r w:rsidRPr="0075303F">
        <w:t>cuidado de todos os pacientes internados, independentemente do acompanhamento de um especialista e dos médicos plantonistas do hospital. As altas</w:t>
      </w:r>
      <w:r>
        <w:t xml:space="preserve"> </w:t>
      </w:r>
      <w:r w:rsidRPr="0075303F">
        <w:t xml:space="preserve">hospitalares e prescrições médicas devem ser disponibilizadas até às 10h00 (manhã), sob orientação/execução do médico </w:t>
      </w:r>
      <w:proofErr w:type="spellStart"/>
      <w:r w:rsidRPr="0075303F">
        <w:t>hospitalista</w:t>
      </w:r>
      <w:proofErr w:type="spellEnd"/>
      <w:r w:rsidRPr="0075303F">
        <w:t xml:space="preserve"> (diarista);</w:t>
      </w:r>
    </w:p>
    <w:p w14:paraId="51635FAC" w14:textId="143836C1" w:rsidR="0075303F" w:rsidRPr="0075303F" w:rsidRDefault="0075303F" w:rsidP="0075303F">
      <w:pPr>
        <w:jc w:val="both"/>
      </w:pPr>
      <w:r w:rsidRPr="0075303F">
        <w:t>1.4. Adotar identificação especial (crachá) para todos os seus empregados, servidores públicos e colaboradores, assim como manter o controle de</w:t>
      </w:r>
      <w:r>
        <w:t xml:space="preserve"> </w:t>
      </w:r>
      <w:r w:rsidRPr="0075303F">
        <w:t>frequência, pontualidade e boa conduta profissional;</w:t>
      </w:r>
    </w:p>
    <w:p w14:paraId="6C5A3B13" w14:textId="4B99387E" w:rsidR="0075303F" w:rsidRPr="0075303F" w:rsidRDefault="0075303F" w:rsidP="0075303F">
      <w:pPr>
        <w:jc w:val="both"/>
      </w:pPr>
      <w:r w:rsidRPr="0075303F">
        <w:t>1.5. Incluir, na implantação da imagem corporativa e nos uniformes dos trabalhadores a terminologia “Secretaria de Estado da Saúde de Goiás”, bem</w:t>
      </w:r>
      <w:r>
        <w:t xml:space="preserve"> </w:t>
      </w:r>
      <w:r w:rsidRPr="0075303F">
        <w:t>como, os logotipos do SUS e do Hospital;</w:t>
      </w:r>
    </w:p>
    <w:p w14:paraId="5C992FD4" w14:textId="6F9342DD" w:rsidR="0075303F" w:rsidRPr="0075303F" w:rsidRDefault="0075303F" w:rsidP="0075303F">
      <w:pPr>
        <w:jc w:val="both"/>
      </w:pPr>
      <w:r w:rsidRPr="0075303F">
        <w:t>1.5.1. É vedado às organizações sociais em saúde o uso de quaisquer de seus símbolos, logomarcas, nomes e imagens digitais ou mecânicas em placas,</w:t>
      </w:r>
      <w:r>
        <w:t xml:space="preserve"> </w:t>
      </w:r>
      <w:r w:rsidRPr="0075303F">
        <w:t>outdoors, papeis gráficos, convites eventos, reuniões, bens imóveis e móveis (ex.: veículos, mobiliários, equipamentos, cobertores, embalagens) que lhe</w:t>
      </w:r>
      <w:r>
        <w:t xml:space="preserve"> </w:t>
      </w:r>
      <w:r w:rsidRPr="0075303F">
        <w:t>foram cedidos em uso, adquiridos ou custeados com recursos públicos para a gestão de unidade pública de saúde do Estado de Goiás;</w:t>
      </w:r>
    </w:p>
    <w:p w14:paraId="7BCCAF74" w14:textId="4302DF0A" w:rsidR="0075303F" w:rsidRPr="0075303F" w:rsidRDefault="0075303F" w:rsidP="0075303F">
      <w:pPr>
        <w:jc w:val="both"/>
      </w:pPr>
      <w:r w:rsidRPr="0075303F">
        <w:t>1.6. Manter registro atualizado de todos os atendimentos efetuados no Hospital, disponibilizando a qualquer momento à Secretaria de Estado da Saúde</w:t>
      </w:r>
      <w:r w:rsidR="00EC31C7">
        <w:t xml:space="preserve"> </w:t>
      </w:r>
      <w:r w:rsidRPr="0075303F">
        <w:t>e às auditorias do SUS, as fichas e prontuários dos usuários, em meio físico ou eletrônico certificado, assim como todos os demais documentos que</w:t>
      </w:r>
      <w:r w:rsidR="00EC31C7">
        <w:t xml:space="preserve"> </w:t>
      </w:r>
      <w:r w:rsidRPr="0075303F">
        <w:t xml:space="preserve">comprovem a confiabilidade e segurança dos serviços prestados no HOSPITAL, observando, </w:t>
      </w:r>
      <w:r w:rsidR="00EC31C7" w:rsidRPr="0075303F">
        <w:t>contudo,</w:t>
      </w:r>
      <w:r w:rsidRPr="0075303F">
        <w:t xml:space="preserve"> às Resoluções do Conselho Federal de Medicina</w:t>
      </w:r>
      <w:r w:rsidR="00EC31C7">
        <w:t xml:space="preserve"> </w:t>
      </w:r>
      <w:r w:rsidRPr="0075303F">
        <w:t>vigente;</w:t>
      </w:r>
    </w:p>
    <w:p w14:paraId="7673F45E" w14:textId="60335730" w:rsidR="0075303F" w:rsidRPr="0075303F" w:rsidRDefault="0075303F" w:rsidP="0075303F">
      <w:pPr>
        <w:jc w:val="both"/>
      </w:pPr>
      <w:r w:rsidRPr="0075303F">
        <w:t>1.7. Serão de inteira responsabilidade do PARCEIRO PRIVADO, o fornecimento de materiais, medicamentos, órteses e próteses por ela prescrita que não</w:t>
      </w:r>
      <w:r w:rsidR="00EC31C7">
        <w:t xml:space="preserve"> </w:t>
      </w:r>
      <w:r w:rsidRPr="0075303F">
        <w:t>estejam disponíveis na tabela SUS- SIGTAP;</w:t>
      </w:r>
    </w:p>
    <w:p w14:paraId="5972A478" w14:textId="4651C385" w:rsidR="0075303F" w:rsidRPr="0075303F" w:rsidRDefault="0075303F" w:rsidP="0075303F">
      <w:pPr>
        <w:jc w:val="both"/>
      </w:pPr>
      <w:r w:rsidRPr="0075303F">
        <w:t>1.7.1. Sempre que o PARCEIRO PÚBLICO for demandado judicial e/ou administrativamente para o fornecimento de materiais, medicamentos, órteses e</w:t>
      </w:r>
      <w:r w:rsidR="00EC31C7">
        <w:t xml:space="preserve"> </w:t>
      </w:r>
      <w:r w:rsidRPr="0075303F">
        <w:t>próteses que não estejam disponíveis na tabela SUS-</w:t>
      </w:r>
      <w:r w:rsidRPr="0075303F">
        <w:lastRenderedPageBreak/>
        <w:t>SIGTAP, os seus valores serão cobrados do PARCEIRO PRIVADO, por meio de dedução nos valores de</w:t>
      </w:r>
      <w:r w:rsidR="00EC31C7">
        <w:t xml:space="preserve"> </w:t>
      </w:r>
      <w:r w:rsidRPr="0075303F">
        <w:t>custeio do Contrato de Gestão repassados pelo PARCEIRO PÚBLICO;</w:t>
      </w:r>
    </w:p>
    <w:p w14:paraId="1E1C8635" w14:textId="49C6B09D" w:rsidR="0075303F" w:rsidRPr="0075303F" w:rsidRDefault="0075303F" w:rsidP="0075303F">
      <w:pPr>
        <w:jc w:val="both"/>
      </w:pPr>
      <w:r w:rsidRPr="0075303F">
        <w:t>1.7.2. Fica assegurado ao PARCEIRO PÚBLICO o direito de descontar das faturas devidas ao PARCEIRO PRIVADO, os valores correspondentes ao</w:t>
      </w:r>
      <w:r w:rsidR="00EC31C7">
        <w:t xml:space="preserve"> </w:t>
      </w:r>
      <w:r w:rsidRPr="0075303F">
        <w:t>ressarcimento de que trata o parágrafo anterior, mediante notificação prévia do mesmo;</w:t>
      </w:r>
    </w:p>
    <w:p w14:paraId="47556756" w14:textId="77777777" w:rsidR="0075303F" w:rsidRPr="0075303F" w:rsidRDefault="0075303F" w:rsidP="0075303F">
      <w:pPr>
        <w:jc w:val="both"/>
      </w:pPr>
      <w:r w:rsidRPr="0075303F">
        <w:t>1.7.3. Quando o PARCEIRO PRIVADO fornecer materiais, medicamentos, órteses e próteses por ele prescrito que não estejam disponíveis na tabela SUS-SIGTAP, o mesmo deverá informar o fato ao PARCEIRO PÚBLICO.</w:t>
      </w:r>
    </w:p>
    <w:p w14:paraId="326A1E0B" w14:textId="66725511" w:rsidR="0075303F" w:rsidRPr="0075303F" w:rsidRDefault="0075303F" w:rsidP="0075303F">
      <w:pPr>
        <w:jc w:val="both"/>
      </w:pPr>
      <w:r w:rsidRPr="0075303F">
        <w:t>1.8. Em nenhuma hipótese cobrar direta ou indiretamente ao paciente por serviços médicos, hospitalares ou outros complementares referentes à</w:t>
      </w:r>
      <w:r w:rsidR="00EC31C7">
        <w:t xml:space="preserve"> </w:t>
      </w:r>
      <w:r w:rsidRPr="0075303F">
        <w:t>assistência a ele prestada;</w:t>
      </w:r>
    </w:p>
    <w:p w14:paraId="2C0F50A2" w14:textId="4B366BCE" w:rsidR="0075303F" w:rsidRPr="0075303F" w:rsidRDefault="0075303F" w:rsidP="0075303F">
      <w:pPr>
        <w:jc w:val="both"/>
      </w:pPr>
      <w:r w:rsidRPr="0075303F">
        <w:t>1.9. Responsabilizar-se por cobrança indevida feita ao paciente ou a seu representante, por profissional empregado ou preposto, em razão da execução</w:t>
      </w:r>
      <w:r w:rsidR="00EC31C7">
        <w:t xml:space="preserve"> </w:t>
      </w:r>
      <w:r w:rsidRPr="0075303F">
        <w:t>deste contrato;</w:t>
      </w:r>
    </w:p>
    <w:p w14:paraId="62951903" w14:textId="01D296A1" w:rsidR="0075303F" w:rsidRPr="0075303F" w:rsidRDefault="0075303F" w:rsidP="0075303F">
      <w:pPr>
        <w:jc w:val="both"/>
      </w:pPr>
      <w:r w:rsidRPr="0075303F">
        <w:t>1.10. Consolidar a imagem do HOSPITAL como centro de prestação de serviços públicos da rede assistencial do SUS, comprometido com sua missão de</w:t>
      </w:r>
      <w:r w:rsidR="00EC31C7">
        <w:t xml:space="preserve"> </w:t>
      </w:r>
      <w:r w:rsidRPr="0075303F">
        <w:t>atender às necessidades terapêuticas dos usuários, primando pela melhoria na qualidade da assistência;</w:t>
      </w:r>
    </w:p>
    <w:p w14:paraId="0CED70D8" w14:textId="57340E22" w:rsidR="0075303F" w:rsidRPr="0075303F" w:rsidRDefault="0075303F" w:rsidP="0075303F">
      <w:pPr>
        <w:jc w:val="both"/>
      </w:pPr>
      <w:r w:rsidRPr="0075303F">
        <w:t>1.11. Estabelecer, implementar e disponibilizar “online” à SES/GO o Plano de Gerenciamento de Equipamentos de Saúde que atendam às disposições da</w:t>
      </w:r>
      <w:r w:rsidR="00EC31C7">
        <w:t xml:space="preserve"> </w:t>
      </w:r>
      <w:r w:rsidRPr="0075303F">
        <w:t>RDC 02 e NBR 15943:2011, sendo de sua responsabilidade a manutenção preventiva, corretiva, calibração e qualificação dos equipamentos médico-hospitalares e instalações hidráulicas, elétricas e de gases em geral por meio de contratos com empresas idôneas e certificadas de manutenção predial,</w:t>
      </w:r>
      <w:r w:rsidR="00EC31C7">
        <w:t xml:space="preserve"> </w:t>
      </w:r>
      <w:r w:rsidRPr="0075303F">
        <w:t>manutenção de equipamentos e de engenharia clínica cujo uso lhe fora permitido;</w:t>
      </w:r>
    </w:p>
    <w:p w14:paraId="0C0EBF67" w14:textId="5D1F227E" w:rsidR="0075303F" w:rsidRPr="0075303F" w:rsidRDefault="0075303F" w:rsidP="0075303F">
      <w:pPr>
        <w:jc w:val="both"/>
      </w:pPr>
      <w:r w:rsidRPr="0075303F">
        <w:t>1.11.1. Estar formalmente descritas, divulgadas e compreendidas as atribuições e responsabilidades profissionais do responsável pelas atividades de</w:t>
      </w:r>
      <w:r w:rsidR="00EC31C7">
        <w:t xml:space="preserve"> </w:t>
      </w:r>
      <w:r w:rsidRPr="0075303F">
        <w:t>gerenciamento de equipamentos de saúde e de infraestrutura de saúde. As atividades são de responsabilidade de profissional de nível superior, com</w:t>
      </w:r>
      <w:r w:rsidR="00EC31C7">
        <w:t xml:space="preserve"> </w:t>
      </w:r>
      <w:r w:rsidRPr="0075303F">
        <w:t>registro e certificados de acervo técnico no respectivo conselho de classe, de acordo com as competências profissionais definidas na legislação vigente,</w:t>
      </w:r>
      <w:r w:rsidR="00EC31C7">
        <w:t xml:space="preserve"> </w:t>
      </w:r>
      <w:r w:rsidRPr="0075303F">
        <w:t>com conhecimento comprovado na área.</w:t>
      </w:r>
    </w:p>
    <w:p w14:paraId="2CD176FC" w14:textId="0E7B310A" w:rsidR="0075303F" w:rsidRPr="0075303F" w:rsidRDefault="0075303F" w:rsidP="0075303F">
      <w:pPr>
        <w:jc w:val="both"/>
      </w:pPr>
      <w:r w:rsidRPr="0075303F">
        <w:t>1.12. Devolver à Secretaria de Estado da Saúde, após o término de vigência deste Contrato, toda área, equipamentos, instalações e utensílios, objeto do</w:t>
      </w:r>
      <w:r w:rsidR="00EC31C7">
        <w:t xml:space="preserve"> </w:t>
      </w:r>
      <w:r w:rsidRPr="0075303F">
        <w:t>presente contrato, em perfeitas condições de uso, respeitado o desgaste natural pelo tempo transcorrido, conforme Termo de Permissão de Uso;</w:t>
      </w:r>
    </w:p>
    <w:p w14:paraId="7ACE6D99" w14:textId="27150A60" w:rsidR="0075303F" w:rsidRPr="0075303F" w:rsidRDefault="0075303F" w:rsidP="0075303F">
      <w:pPr>
        <w:jc w:val="both"/>
      </w:pPr>
      <w:r w:rsidRPr="0075303F">
        <w:t>1.13. Dispor da informação oportuna dos usuários atendidos ou que lhe sejam referenciados para atendimento, registrando seus dados contendo no</w:t>
      </w:r>
      <w:r w:rsidR="00EC31C7">
        <w:t xml:space="preserve"> </w:t>
      </w:r>
      <w:r w:rsidRPr="0075303F">
        <w:t>mínimo: nome, nome da mãe, data de nascimento, RG e endereço completo de sua residência, por razões de planejamento das atividades assistenciais;</w:t>
      </w:r>
    </w:p>
    <w:p w14:paraId="5C4F6E6E" w14:textId="77777777" w:rsidR="0075303F" w:rsidRPr="0075303F" w:rsidRDefault="0075303F" w:rsidP="0075303F">
      <w:pPr>
        <w:jc w:val="both"/>
      </w:pPr>
      <w:r w:rsidRPr="0075303F">
        <w:t>1.14. Em relação aos direitos dos usuários, o PARCEIRO PRIVADO obriga-se a:</w:t>
      </w:r>
    </w:p>
    <w:p w14:paraId="6E4C68DF" w14:textId="77777777" w:rsidR="0075303F" w:rsidRPr="0075303F" w:rsidRDefault="0075303F" w:rsidP="0075303F">
      <w:pPr>
        <w:jc w:val="both"/>
      </w:pPr>
      <w:r w:rsidRPr="0075303F">
        <w:t>a. Manter sempre atualizado o prontuário dos pacientes/usuários e o arquivo médico considerando os prazos previstos em lei.</w:t>
      </w:r>
    </w:p>
    <w:p w14:paraId="046016F8" w14:textId="77777777" w:rsidR="0075303F" w:rsidRPr="0075303F" w:rsidRDefault="0075303F" w:rsidP="0075303F">
      <w:pPr>
        <w:jc w:val="both"/>
      </w:pPr>
      <w:r w:rsidRPr="0075303F">
        <w:t>b. Não utilizar nem permitir que terceiros utilizem o paciente para fins de experimentação.</w:t>
      </w:r>
    </w:p>
    <w:p w14:paraId="755DE78E" w14:textId="6D3BD220" w:rsidR="0075303F" w:rsidRPr="0075303F" w:rsidRDefault="0075303F" w:rsidP="0075303F">
      <w:pPr>
        <w:jc w:val="both"/>
      </w:pPr>
      <w:r w:rsidRPr="0075303F">
        <w:t>c. Respeitar a decisão do usuário ao consentir ou recusar a participação em estudos clínicos voltados para a pesquisa científica, assim como em</w:t>
      </w:r>
      <w:r w:rsidR="00EC31C7">
        <w:t xml:space="preserve"> </w:t>
      </w:r>
      <w:r w:rsidRPr="0075303F">
        <w:t>atividades de ensino que ocorram nas dependências do hospital.</w:t>
      </w:r>
    </w:p>
    <w:p w14:paraId="2E892D05" w14:textId="2AF8F9E1" w:rsidR="0075303F" w:rsidRPr="0075303F" w:rsidRDefault="0075303F" w:rsidP="0075303F">
      <w:pPr>
        <w:jc w:val="both"/>
      </w:pPr>
      <w:r w:rsidRPr="0075303F">
        <w:t>d. Justificar ao usuário ou ao seu representante, por escrito, as razões técnicas alegadas quando da decisão da não realização de qualquer ato</w:t>
      </w:r>
      <w:r w:rsidR="00EC31C7">
        <w:t xml:space="preserve"> </w:t>
      </w:r>
      <w:r w:rsidRPr="0075303F">
        <w:t>profissional previsto neste Contrato.</w:t>
      </w:r>
    </w:p>
    <w:p w14:paraId="5F90EB29" w14:textId="77777777" w:rsidR="0075303F" w:rsidRPr="0075303F" w:rsidRDefault="0075303F" w:rsidP="0075303F">
      <w:pPr>
        <w:jc w:val="both"/>
      </w:pPr>
      <w:r w:rsidRPr="0075303F">
        <w:lastRenderedPageBreak/>
        <w:t>e. Permitir a visita ao usuário internado, diariamente, conforme diretrizes da Política Nacional de Humanização – PNH.</w:t>
      </w:r>
    </w:p>
    <w:p w14:paraId="559A75A2" w14:textId="77777777" w:rsidR="0075303F" w:rsidRPr="0075303F" w:rsidRDefault="0075303F" w:rsidP="0075303F">
      <w:pPr>
        <w:jc w:val="both"/>
      </w:pPr>
      <w:r w:rsidRPr="0075303F">
        <w:t>f. Esclarecer aos usuários sobre seus direitos e assuntos pertinentes aos serviços oferecidos.</w:t>
      </w:r>
    </w:p>
    <w:p w14:paraId="219FBDB7" w14:textId="77777777" w:rsidR="0075303F" w:rsidRPr="0075303F" w:rsidRDefault="0075303F" w:rsidP="0075303F">
      <w:pPr>
        <w:jc w:val="both"/>
      </w:pPr>
      <w:r w:rsidRPr="0075303F">
        <w:t>g. Respeitar a decisão do usuário ao consentir ou recusar prestação de serviços de saúde, salvo nos casos de iminente perigo de vida ou obrigação legal.</w:t>
      </w:r>
    </w:p>
    <w:p w14:paraId="083DE49C" w14:textId="77777777" w:rsidR="0075303F" w:rsidRPr="0075303F" w:rsidRDefault="0075303F" w:rsidP="0075303F">
      <w:pPr>
        <w:jc w:val="both"/>
      </w:pPr>
      <w:r w:rsidRPr="0075303F">
        <w:t>h. Garantir a confidencialidade dos dados e informações relativas aos usuários.</w:t>
      </w:r>
    </w:p>
    <w:p w14:paraId="4977E0F4" w14:textId="77777777" w:rsidR="0075303F" w:rsidRPr="0075303F" w:rsidRDefault="0075303F" w:rsidP="0075303F">
      <w:pPr>
        <w:jc w:val="both"/>
      </w:pPr>
      <w:r w:rsidRPr="0075303F">
        <w:t>i. Assegurar aos usuários o direito de serem assistidos religiosa e espiritualmente por ministro de qualquer culto religioso.</w:t>
      </w:r>
    </w:p>
    <w:p w14:paraId="16FDD7E5" w14:textId="77777777" w:rsidR="0075303F" w:rsidRPr="0075303F" w:rsidRDefault="0075303F" w:rsidP="0075303F">
      <w:pPr>
        <w:jc w:val="both"/>
      </w:pPr>
      <w:r w:rsidRPr="0075303F">
        <w:t>j. Assegurar a presença de um acompanhante, em tempo integral, no HOSPITAL, nas internações de crianças, adolescentes, gestantes e idosos.</w:t>
      </w:r>
    </w:p>
    <w:p w14:paraId="23502B35" w14:textId="77777777" w:rsidR="0075303F" w:rsidRPr="0075303F" w:rsidRDefault="0075303F" w:rsidP="0075303F">
      <w:pPr>
        <w:jc w:val="both"/>
      </w:pPr>
      <w:r w:rsidRPr="0075303F">
        <w:t>k. Garantir atendimento indiferenciado aos usuários.</w:t>
      </w:r>
    </w:p>
    <w:p w14:paraId="559660E0" w14:textId="77777777" w:rsidR="0075303F" w:rsidRPr="0075303F" w:rsidRDefault="0075303F" w:rsidP="0075303F">
      <w:pPr>
        <w:jc w:val="both"/>
      </w:pPr>
      <w:r w:rsidRPr="0075303F">
        <w:t>l. Informar sobre a existência e as formas de acesso à Ouvidoria vinculada à Secretaria de Estado da Saúde de Goiás.</w:t>
      </w:r>
    </w:p>
    <w:p w14:paraId="050F5C4D" w14:textId="77777777" w:rsidR="0075303F" w:rsidRPr="0075303F" w:rsidRDefault="0075303F" w:rsidP="0075303F">
      <w:pPr>
        <w:jc w:val="both"/>
      </w:pPr>
      <w:r w:rsidRPr="0075303F">
        <w:t xml:space="preserve">m. </w:t>
      </w:r>
      <w:proofErr w:type="spellStart"/>
      <w:r w:rsidRPr="0075303F">
        <w:t>Fornecer</w:t>
      </w:r>
      <w:proofErr w:type="spellEnd"/>
      <w:r w:rsidRPr="0075303F">
        <w:t xml:space="preserve"> ao usuário por ocasião de sua alta hospitalar, relatório circunstanciado do atendimento que lhe foi prestado, denominado "INFORME DEALTA HOSPITALAR", no qual devem constar, no mínimo, os seguintes dados:</w:t>
      </w:r>
    </w:p>
    <w:p w14:paraId="3954B12B" w14:textId="77777777" w:rsidR="0075303F" w:rsidRPr="0075303F" w:rsidRDefault="0075303F" w:rsidP="0075303F">
      <w:pPr>
        <w:jc w:val="both"/>
      </w:pPr>
      <w:r w:rsidRPr="0075303F">
        <w:t>· Nome do usuário.</w:t>
      </w:r>
    </w:p>
    <w:p w14:paraId="011D8522" w14:textId="77777777" w:rsidR="0075303F" w:rsidRPr="0075303F" w:rsidRDefault="0075303F" w:rsidP="0075303F">
      <w:pPr>
        <w:jc w:val="both"/>
      </w:pPr>
      <w:r w:rsidRPr="0075303F">
        <w:t>· Nome do Hospital.</w:t>
      </w:r>
    </w:p>
    <w:p w14:paraId="648919E7" w14:textId="77777777" w:rsidR="0075303F" w:rsidRPr="0075303F" w:rsidRDefault="0075303F" w:rsidP="0075303F">
      <w:pPr>
        <w:jc w:val="both"/>
      </w:pPr>
      <w:r w:rsidRPr="0075303F">
        <w:t>· Localização do Hospital (endereço, município, estado).</w:t>
      </w:r>
    </w:p>
    <w:p w14:paraId="7AB3A7BB" w14:textId="77777777" w:rsidR="0075303F" w:rsidRPr="0075303F" w:rsidRDefault="0075303F" w:rsidP="0075303F">
      <w:pPr>
        <w:jc w:val="both"/>
      </w:pPr>
      <w:r w:rsidRPr="0075303F">
        <w:t>· Motivo da internação (CID-10).</w:t>
      </w:r>
    </w:p>
    <w:p w14:paraId="59369D0E" w14:textId="77777777" w:rsidR="0075303F" w:rsidRPr="0075303F" w:rsidRDefault="0075303F" w:rsidP="0075303F">
      <w:pPr>
        <w:jc w:val="both"/>
      </w:pPr>
      <w:r w:rsidRPr="0075303F">
        <w:t>· Data de admissão e data da alta.</w:t>
      </w:r>
    </w:p>
    <w:p w14:paraId="1F340020" w14:textId="77777777" w:rsidR="0075303F" w:rsidRPr="0075303F" w:rsidRDefault="0075303F" w:rsidP="0075303F">
      <w:pPr>
        <w:jc w:val="both"/>
      </w:pPr>
      <w:r w:rsidRPr="0075303F">
        <w:t>· Procedimentos realizados e tipo de órtese, prótese e/ou materiais empregados, quando for o caso.</w:t>
      </w:r>
    </w:p>
    <w:p w14:paraId="4A69B2D2" w14:textId="72EACA97" w:rsidR="00EC31C7" w:rsidRDefault="0075303F" w:rsidP="00EC31C7">
      <w:pPr>
        <w:jc w:val="both"/>
      </w:pPr>
      <w:r w:rsidRPr="0075303F">
        <w:t>· Diagnóstico principal de alta e diagnóstico secundário de alta.</w:t>
      </w:r>
    </w:p>
    <w:p w14:paraId="53FE0D10" w14:textId="77777777" w:rsidR="00EC31C7" w:rsidRPr="00EC31C7" w:rsidRDefault="00EC31C7" w:rsidP="00EC31C7">
      <w:pPr>
        <w:jc w:val="both"/>
      </w:pPr>
      <w:r w:rsidRPr="00EC31C7">
        <w:t>O cabeçalho do documento deverá conter o seguinte esclarecimento: "Esta conta deverá ser paga com recursos públicos”.</w:t>
      </w:r>
    </w:p>
    <w:p w14:paraId="5447F26E" w14:textId="77777777" w:rsidR="00EC31C7" w:rsidRPr="00EC31C7" w:rsidRDefault="00EC31C7" w:rsidP="00EC31C7">
      <w:pPr>
        <w:jc w:val="both"/>
      </w:pPr>
      <w:r w:rsidRPr="00EC31C7">
        <w:t>· Colher a assinatura do usuário, ou de seus representantes legais, na segunda via no informe de alta hospitalar.</w:t>
      </w:r>
    </w:p>
    <w:p w14:paraId="672C5B12" w14:textId="77777777" w:rsidR="00EC31C7" w:rsidRPr="00EC31C7" w:rsidRDefault="00EC31C7" w:rsidP="00EC31C7">
      <w:pPr>
        <w:jc w:val="both"/>
      </w:pPr>
      <w:r w:rsidRPr="00EC31C7">
        <w:t>· Arquivar o informe hospitalar no prontuário do usuário, observando-se as exceções previstas em lei.</w:t>
      </w:r>
    </w:p>
    <w:p w14:paraId="2BAEBE12" w14:textId="346AEB02" w:rsidR="00EC31C7" w:rsidRPr="00EC31C7" w:rsidRDefault="00EC31C7" w:rsidP="00EC31C7">
      <w:pPr>
        <w:jc w:val="both"/>
      </w:pPr>
      <w:r w:rsidRPr="00EC31C7">
        <w:t>1.15. Incentivar o uso seguro de medicamentos tanto ao usuário internado como do ambulatorial, procedendo à notificação de suspeita de reações</w:t>
      </w:r>
      <w:r>
        <w:t xml:space="preserve"> </w:t>
      </w:r>
      <w:r w:rsidRPr="00EC31C7">
        <w:t>adversas, através de formulários e sistemáticas da Secretaria de Estado da Saúde;</w:t>
      </w:r>
    </w:p>
    <w:p w14:paraId="69BE8E08" w14:textId="77777777" w:rsidR="00EC31C7" w:rsidRPr="00EC31C7" w:rsidRDefault="00EC31C7" w:rsidP="00EC31C7">
      <w:pPr>
        <w:jc w:val="both"/>
      </w:pPr>
      <w:r w:rsidRPr="00EC31C7">
        <w:t>1.16. Garantir o pleno acesso da Ouvidoria SUS aos usuários e acompanhantes atendidos na Unidade;</w:t>
      </w:r>
    </w:p>
    <w:p w14:paraId="4E5BAC69" w14:textId="04C671CA" w:rsidR="00EC31C7" w:rsidRPr="00EC31C7" w:rsidRDefault="00EC31C7" w:rsidP="00EC31C7">
      <w:pPr>
        <w:jc w:val="both"/>
      </w:pPr>
      <w:r w:rsidRPr="00EC31C7">
        <w:t>1.17. Realizar seguimento, análise e adoção de medidas de melhoria diante das sugestões, queixas e reclamações que receber com respostas aos</w:t>
      </w:r>
      <w:r>
        <w:t xml:space="preserve"> </w:t>
      </w:r>
      <w:r w:rsidRPr="00EC31C7">
        <w:t>usuários, no prazo máximo de 30 (trinta) dias úteis;</w:t>
      </w:r>
    </w:p>
    <w:p w14:paraId="2DF21A60" w14:textId="4C07FF7D" w:rsidR="00EC31C7" w:rsidRPr="00EC31C7" w:rsidRDefault="00EC31C7" w:rsidP="00EC31C7">
      <w:pPr>
        <w:jc w:val="both"/>
      </w:pPr>
      <w:r w:rsidRPr="00EC31C7">
        <w:lastRenderedPageBreak/>
        <w:t>1.18. Realizar, quadrimestralmente, Pesquisa de Satisfação do Usuário/Acompanhante, por meio da metodologia Net Promoter Score (NPS), com envio</w:t>
      </w:r>
      <w:r>
        <w:t xml:space="preserve"> </w:t>
      </w:r>
      <w:r w:rsidRPr="00EC31C7">
        <w:t>de seus resultados para a Secretaria de Estado de Saúde de Goiás;</w:t>
      </w:r>
    </w:p>
    <w:p w14:paraId="3BEAB3BC" w14:textId="69E14596" w:rsidR="00EC31C7" w:rsidRPr="00EC31C7" w:rsidRDefault="00EC31C7" w:rsidP="00EC31C7">
      <w:pPr>
        <w:jc w:val="both"/>
      </w:pPr>
      <w:r w:rsidRPr="00EC31C7">
        <w:t>1.19. Mensurar mensalmente Taxa de Absenteísmo dos colaboradores da Unidade Hospitalar de forma global e segmentada por vínculo (estatutário e</w:t>
      </w:r>
      <w:r>
        <w:t xml:space="preserve"> </w:t>
      </w:r>
      <w:r w:rsidRPr="00EC31C7">
        <w:t>celetista);</w:t>
      </w:r>
    </w:p>
    <w:p w14:paraId="35FE0B7D" w14:textId="22E697AA" w:rsidR="00EC31C7" w:rsidRPr="00EC31C7" w:rsidRDefault="00EC31C7" w:rsidP="00EC31C7">
      <w:pPr>
        <w:jc w:val="both"/>
      </w:pPr>
      <w:r w:rsidRPr="00EC31C7">
        <w:t>1.20. Instalar um SERVIÇO DE ATENDIMENTO AO USUÁRIO, de fácil acesso, conforme diretrizes a serem estabelecidas pela Secretaria de Estado da</w:t>
      </w:r>
      <w:r>
        <w:t xml:space="preserve"> </w:t>
      </w:r>
      <w:r w:rsidRPr="00EC31C7">
        <w:t>Saúde, encaminhando mensalmente relatório de suas atividades, devendo ser implantado independentemente do serviço de Ouvidoria exigido pelo</w:t>
      </w:r>
      <w:r>
        <w:t xml:space="preserve"> </w:t>
      </w:r>
      <w:r w:rsidRPr="00EC31C7">
        <w:t>Sistema Único de Saúde;</w:t>
      </w:r>
    </w:p>
    <w:p w14:paraId="6E0B8C3B" w14:textId="035518F3" w:rsidR="00EC31C7" w:rsidRPr="00EC31C7" w:rsidRDefault="00EC31C7" w:rsidP="00EC31C7">
      <w:pPr>
        <w:jc w:val="both"/>
      </w:pPr>
      <w:r w:rsidRPr="00EC31C7">
        <w:t>1.21. Identificar suas carências em matéria diagnóstica e/ou terapêutica que justifiquem a necessidade do encaminhamento do usuário a outros serviços</w:t>
      </w:r>
      <w:r>
        <w:t xml:space="preserve"> </w:t>
      </w:r>
      <w:r w:rsidRPr="00EC31C7">
        <w:t>de saúde, apresentando à Secretaria de Estado da Saúde, mensalmente, relatório dos encaminhamentos ocorridos;</w:t>
      </w:r>
    </w:p>
    <w:p w14:paraId="4C0F9AC2" w14:textId="72AAD1A1" w:rsidR="00EC31C7" w:rsidRPr="00EC31C7" w:rsidRDefault="00EC31C7" w:rsidP="00EC31C7">
      <w:pPr>
        <w:jc w:val="both"/>
      </w:pPr>
      <w:r w:rsidRPr="00EC31C7">
        <w:t>1.22. Não adotar nenhuma medida unilateral de mudanças na carteira de serviços, nos fluxos de atenção consolidados, nem na estrutura física do</w:t>
      </w:r>
      <w:r>
        <w:t xml:space="preserve"> </w:t>
      </w:r>
      <w:r w:rsidRPr="00EC31C7">
        <w:t>HOSPITAL, sem a prévia ciência e aprovação da Secretaria de Estado da Saúde;</w:t>
      </w:r>
    </w:p>
    <w:p w14:paraId="0DB0F0E7" w14:textId="1E3905E7" w:rsidR="00EC31C7" w:rsidRPr="00EC31C7" w:rsidRDefault="00EC31C7" w:rsidP="00EC31C7">
      <w:pPr>
        <w:jc w:val="both"/>
      </w:pPr>
      <w:r w:rsidRPr="00EC31C7">
        <w:t>1.23. Alcançar os índices de qualidade e disponibilizar equipe em quantitativo necessário para alcançar os índices de produtividade definidos nos Anexos</w:t>
      </w:r>
      <w:r>
        <w:t xml:space="preserve"> </w:t>
      </w:r>
      <w:r w:rsidRPr="00EC31C7">
        <w:t>Técnicos deste Contrato;</w:t>
      </w:r>
    </w:p>
    <w:p w14:paraId="58167B06" w14:textId="7C502F66" w:rsidR="00EC31C7" w:rsidRPr="00EC31C7" w:rsidRDefault="00EC31C7" w:rsidP="00EC31C7">
      <w:pPr>
        <w:jc w:val="both"/>
      </w:pPr>
      <w:r w:rsidRPr="00EC31C7">
        <w:t>1.24. Acompanhar e monitorar o tempo de espera dos usuários, definido pelas diferentes Lista de Espera de Internação e Cirurgia Eletiva,</w:t>
      </w:r>
      <w:r>
        <w:t xml:space="preserve"> </w:t>
      </w:r>
      <w:r w:rsidRPr="00EC31C7">
        <w:t>compartilhando esta informação em regime semanal com o Complexo Regulador Estadual e incluindo esse dado nos relatórios gerenciais do hospital;</w:t>
      </w:r>
    </w:p>
    <w:p w14:paraId="717A7C5A" w14:textId="06E0B609" w:rsidR="00EC31C7" w:rsidRPr="00EC31C7" w:rsidRDefault="00EC31C7" w:rsidP="00EC31C7">
      <w:pPr>
        <w:jc w:val="both"/>
      </w:pPr>
      <w:r w:rsidRPr="00EC31C7">
        <w:t>1.25. Possuir e manter em pleno funcionamento um Núcleo Interno de Regulação – NIR, que será responsável pela regulação efetiva do acesso de</w:t>
      </w:r>
      <w:r>
        <w:t xml:space="preserve"> </w:t>
      </w:r>
      <w:r w:rsidRPr="00EC31C7">
        <w:t>pacientes encaminhados por outras Unidades de Saúde do Estado, por meio da Regulação, para a Unidade Pública de Saúde em comento. O NIR</w:t>
      </w:r>
      <w:r>
        <w:t xml:space="preserve"> </w:t>
      </w:r>
      <w:r w:rsidRPr="00EC31C7">
        <w:t>oferecerá informação mensal sobre o acesso de pacientes;</w:t>
      </w:r>
    </w:p>
    <w:p w14:paraId="6D9D0956" w14:textId="75B41A7C" w:rsidR="00EC31C7" w:rsidRPr="00EC31C7" w:rsidRDefault="00EC31C7" w:rsidP="00EC31C7">
      <w:pPr>
        <w:jc w:val="both"/>
      </w:pPr>
      <w:r w:rsidRPr="00EC31C7">
        <w:t>1.26. Possuir e manter em pleno funcionamento, no mínimo, as seguintes Comissões Clínicas e Comitês:</w:t>
      </w:r>
    </w:p>
    <w:p w14:paraId="7EE9CB89" w14:textId="1968EF20" w:rsidR="00EC31C7" w:rsidRPr="00EC31C7" w:rsidRDefault="00EC31C7" w:rsidP="00EC31C7">
      <w:pPr>
        <w:jc w:val="both"/>
      </w:pPr>
      <w:r w:rsidRPr="00EC31C7">
        <w:t>Comissão de Análise e Revisão de Prontuários;</w:t>
      </w:r>
    </w:p>
    <w:p w14:paraId="25B9F18E" w14:textId="69AA5DA3" w:rsidR="00EC31C7" w:rsidRPr="00EC31C7" w:rsidRDefault="00EC31C7" w:rsidP="00EC31C7">
      <w:pPr>
        <w:jc w:val="both"/>
      </w:pPr>
      <w:r w:rsidRPr="00EC31C7">
        <w:t>Comissão de Verificação de Óbitos;</w:t>
      </w:r>
    </w:p>
    <w:p w14:paraId="378EB43C" w14:textId="47D72D33" w:rsidR="00EC31C7" w:rsidRPr="00EC31C7" w:rsidRDefault="00EC31C7" w:rsidP="00EC31C7">
      <w:pPr>
        <w:jc w:val="both"/>
      </w:pPr>
      <w:r w:rsidRPr="00EC31C7">
        <w:t>Comissão de Ética Médica;</w:t>
      </w:r>
    </w:p>
    <w:p w14:paraId="73DFA58D" w14:textId="24EDE874" w:rsidR="00EC31C7" w:rsidRPr="00EC31C7" w:rsidRDefault="00EC31C7" w:rsidP="00EC31C7">
      <w:pPr>
        <w:jc w:val="both"/>
      </w:pPr>
      <w:r w:rsidRPr="00EC31C7">
        <w:t>Comissão de Ética em Enfermagem;</w:t>
      </w:r>
    </w:p>
    <w:p w14:paraId="37CD48A0" w14:textId="55FB6555" w:rsidR="00EC31C7" w:rsidRPr="00EC31C7" w:rsidRDefault="00EC31C7" w:rsidP="00EC31C7">
      <w:pPr>
        <w:jc w:val="both"/>
      </w:pPr>
      <w:r w:rsidRPr="00EC31C7">
        <w:t>Comissão de Controle de Infecção Hospitalar;</w:t>
      </w:r>
    </w:p>
    <w:p w14:paraId="0262C520" w14:textId="286B5AC0" w:rsidR="00EC31C7" w:rsidRPr="00EC31C7" w:rsidRDefault="00EC31C7" w:rsidP="00EC31C7">
      <w:pPr>
        <w:jc w:val="both"/>
      </w:pPr>
      <w:r w:rsidRPr="00EC31C7">
        <w:t>Comissão de Residência Médica (COREME);</w:t>
      </w:r>
    </w:p>
    <w:p w14:paraId="5037DC20" w14:textId="39854EAB" w:rsidR="00EC31C7" w:rsidRPr="00EC31C7" w:rsidRDefault="00EC31C7" w:rsidP="00EC31C7">
      <w:pPr>
        <w:jc w:val="both"/>
      </w:pPr>
      <w:r w:rsidRPr="00EC31C7">
        <w:t>Comissão de Residência Multiprofissional (COREMU);</w:t>
      </w:r>
    </w:p>
    <w:p w14:paraId="6EEDF5A3" w14:textId="4A27C492" w:rsidR="00EC31C7" w:rsidRPr="00EC31C7" w:rsidRDefault="00EC31C7" w:rsidP="00EC31C7">
      <w:pPr>
        <w:jc w:val="both"/>
      </w:pPr>
      <w:r w:rsidRPr="00EC31C7">
        <w:t>Comissão Interna de Prevenção de Acidentes – CIPA;</w:t>
      </w:r>
    </w:p>
    <w:p w14:paraId="16BF5A73" w14:textId="72ACF5B2" w:rsidR="00EC31C7" w:rsidRPr="00EC31C7" w:rsidRDefault="00EC31C7" w:rsidP="00EC31C7">
      <w:pPr>
        <w:jc w:val="both"/>
      </w:pPr>
      <w:r w:rsidRPr="00EC31C7">
        <w:t>Serviço Especializado em Engenharia de Segurança em Medicina do Trabalho;</w:t>
      </w:r>
    </w:p>
    <w:p w14:paraId="300B962C" w14:textId="705A93A4" w:rsidR="00EC31C7" w:rsidRPr="00EC31C7" w:rsidRDefault="00EC31C7" w:rsidP="00EC31C7">
      <w:pPr>
        <w:jc w:val="both"/>
      </w:pPr>
      <w:r w:rsidRPr="00EC31C7">
        <w:t>Comissão de Documentação Médica e Estatística;</w:t>
      </w:r>
    </w:p>
    <w:p w14:paraId="02A8BC8C" w14:textId="5DDEDCA8" w:rsidR="00EC31C7" w:rsidRPr="00EC31C7" w:rsidRDefault="00EC31C7" w:rsidP="00EC31C7">
      <w:pPr>
        <w:jc w:val="both"/>
      </w:pPr>
      <w:r w:rsidRPr="00EC31C7">
        <w:t>Comitê de Ética em Pesquisa (CEP);</w:t>
      </w:r>
    </w:p>
    <w:p w14:paraId="6312AB2F" w14:textId="49C41064" w:rsidR="00EC31C7" w:rsidRPr="00EC31C7" w:rsidRDefault="00EC31C7" w:rsidP="00EC31C7">
      <w:pPr>
        <w:jc w:val="both"/>
      </w:pPr>
      <w:r w:rsidRPr="00EC31C7">
        <w:t>Equipe Multiprofissional de Terapia Nutricional (EMTN);</w:t>
      </w:r>
    </w:p>
    <w:p w14:paraId="0CEC70E4" w14:textId="01B5B3BC" w:rsidR="00EC31C7" w:rsidRPr="00EC31C7" w:rsidRDefault="00EC31C7" w:rsidP="00EC31C7">
      <w:pPr>
        <w:jc w:val="both"/>
      </w:pPr>
      <w:r w:rsidRPr="00EC31C7">
        <w:lastRenderedPageBreak/>
        <w:t>Comissão de Farmácia e Terapêutica;</w:t>
      </w:r>
    </w:p>
    <w:p w14:paraId="32956CF6" w14:textId="32BCD9E3" w:rsidR="00EC31C7" w:rsidRPr="00EC31C7" w:rsidRDefault="00EC31C7" w:rsidP="00EC31C7">
      <w:pPr>
        <w:jc w:val="both"/>
      </w:pPr>
      <w:r w:rsidRPr="00EC31C7">
        <w:t>Comissão de Proteção Radiológica;</w:t>
      </w:r>
    </w:p>
    <w:p w14:paraId="75DB3246" w14:textId="11FFA1DA" w:rsidR="00EC31C7" w:rsidRPr="00EC31C7" w:rsidRDefault="00EC31C7" w:rsidP="00EC31C7">
      <w:pPr>
        <w:jc w:val="both"/>
      </w:pPr>
      <w:r w:rsidRPr="00EC31C7">
        <w:t>Comissão de Biossegurança;</w:t>
      </w:r>
    </w:p>
    <w:p w14:paraId="1765A473" w14:textId="16F0DE26" w:rsidR="00EC31C7" w:rsidRPr="00EC31C7" w:rsidRDefault="00EC31C7" w:rsidP="00EC31C7">
      <w:pPr>
        <w:jc w:val="both"/>
      </w:pPr>
      <w:r w:rsidRPr="00EC31C7">
        <w:t>Comissão de Resíduos de Serviços de Saúde;</w:t>
      </w:r>
    </w:p>
    <w:p w14:paraId="2DF2C806" w14:textId="318702E4" w:rsidR="00EC31C7" w:rsidRPr="00EC31C7" w:rsidRDefault="00EC31C7" w:rsidP="00EC31C7">
      <w:pPr>
        <w:jc w:val="both"/>
      </w:pPr>
      <w:r w:rsidRPr="00EC31C7">
        <w:t>Comitê Transfusional;</w:t>
      </w:r>
    </w:p>
    <w:p w14:paraId="01F8E352" w14:textId="2386A951" w:rsidR="00EC31C7" w:rsidRPr="00EC31C7" w:rsidRDefault="00EC31C7" w:rsidP="00EC31C7">
      <w:pPr>
        <w:jc w:val="both"/>
      </w:pPr>
      <w:r w:rsidRPr="00EC31C7">
        <w:t>Núcleo de Qualidade e Segurança do Paciente (NQSP);</w:t>
      </w:r>
    </w:p>
    <w:p w14:paraId="529A5C4A" w14:textId="001A3CA8" w:rsidR="00EC31C7" w:rsidRPr="00EC31C7" w:rsidRDefault="00EC31C7" w:rsidP="00EC31C7">
      <w:pPr>
        <w:jc w:val="both"/>
      </w:pPr>
      <w:r w:rsidRPr="00EC31C7">
        <w:t>Núcleo de Vigilância Epidemiológica Hospitalar;</w:t>
      </w:r>
    </w:p>
    <w:p w14:paraId="76CC890A" w14:textId="4BC04327" w:rsidR="00EC31C7" w:rsidRPr="00EC31C7" w:rsidRDefault="00EC31C7" w:rsidP="00EC31C7">
      <w:pPr>
        <w:jc w:val="both"/>
      </w:pPr>
      <w:r w:rsidRPr="00EC31C7">
        <w:t>Comissão de Padronização de Produtos para Saúde;</w:t>
      </w:r>
    </w:p>
    <w:p w14:paraId="121F18EA" w14:textId="29DD0F85" w:rsidR="00EC31C7" w:rsidRPr="00EC31C7" w:rsidRDefault="00EC31C7" w:rsidP="00EC31C7">
      <w:pPr>
        <w:jc w:val="both"/>
      </w:pPr>
      <w:r w:rsidRPr="00EC31C7">
        <w:t xml:space="preserve">Comissão de Prevenção e Cuidados com Integridade da Pele; </w:t>
      </w:r>
    </w:p>
    <w:p w14:paraId="289C9F44" w14:textId="20A91C23" w:rsidR="00EC31C7" w:rsidRPr="00EC31C7" w:rsidRDefault="00EC31C7" w:rsidP="00EC31C7">
      <w:pPr>
        <w:jc w:val="both"/>
      </w:pPr>
      <w:r w:rsidRPr="00EC31C7">
        <w:t xml:space="preserve">Comitê de Gerenciamento dos Pacientes com Risco para Longa Permanência Hospitalar; </w:t>
      </w:r>
    </w:p>
    <w:p w14:paraId="7FF1265A" w14:textId="12A934BF" w:rsidR="00EC31C7" w:rsidRPr="00EC31C7" w:rsidRDefault="00EC31C7" w:rsidP="00EC31C7">
      <w:pPr>
        <w:jc w:val="both"/>
      </w:pPr>
      <w:r w:rsidRPr="00EC31C7">
        <w:t>Comissão Intra-Hospitalar de Doação de Órgãos e Tecidos para Transplantes – CIHDOTT;</w:t>
      </w:r>
    </w:p>
    <w:p w14:paraId="36F1EA07" w14:textId="7C40EF6F" w:rsidR="00EC31C7" w:rsidRPr="00EC31C7" w:rsidRDefault="00EC31C7" w:rsidP="00EC31C7">
      <w:pPr>
        <w:jc w:val="both"/>
      </w:pPr>
      <w:r w:rsidRPr="00EC31C7">
        <w:t>Núcleo Interno de Regulação (NIR)</w:t>
      </w:r>
    </w:p>
    <w:p w14:paraId="51E7F5D1" w14:textId="622E6797" w:rsidR="00EC31C7" w:rsidRPr="00EC31C7" w:rsidRDefault="00EC31C7" w:rsidP="00EC31C7">
      <w:pPr>
        <w:jc w:val="both"/>
      </w:pPr>
      <w:r w:rsidRPr="00EC31C7">
        <w:t xml:space="preserve">Comissão de Acidentes com Material Biológico (CAMB); </w:t>
      </w:r>
    </w:p>
    <w:p w14:paraId="64F3D1B7" w14:textId="2948F43B" w:rsidR="00EC31C7" w:rsidRPr="00EC31C7" w:rsidRDefault="00EC31C7" w:rsidP="00EC31C7">
      <w:pPr>
        <w:jc w:val="both"/>
      </w:pPr>
      <w:r w:rsidRPr="00EC31C7">
        <w:t xml:space="preserve">Comitê de </w:t>
      </w:r>
      <w:proofErr w:type="spellStart"/>
      <w:r w:rsidRPr="00EC31C7">
        <w:t>Compliance</w:t>
      </w:r>
      <w:proofErr w:type="spellEnd"/>
      <w:r w:rsidRPr="00EC31C7">
        <w:t xml:space="preserve">; </w:t>
      </w:r>
    </w:p>
    <w:p w14:paraId="29530603" w14:textId="6ECE563F" w:rsidR="00EC31C7" w:rsidRPr="00EC31C7" w:rsidRDefault="00EC31C7" w:rsidP="00EC31C7">
      <w:pPr>
        <w:jc w:val="both"/>
      </w:pPr>
      <w:r w:rsidRPr="00EC31C7">
        <w:t xml:space="preserve">Comissão de Processamento de Produtos de Saúde (CPPS). </w:t>
      </w:r>
    </w:p>
    <w:p w14:paraId="711A625A" w14:textId="41978F7D" w:rsidR="00EC31C7" w:rsidRPr="00EC31C7" w:rsidRDefault="00EC31C7" w:rsidP="00EC31C7">
      <w:pPr>
        <w:jc w:val="both"/>
      </w:pPr>
      <w:r w:rsidRPr="00EC31C7">
        <w:t>1.27. Possuir e manter em pleno funcionamento um Núcleo de Vigilância Epidemiológica Hospitalar – NVEH, que será responsável pela realização de</w:t>
      </w:r>
      <w:r>
        <w:t xml:space="preserve"> </w:t>
      </w:r>
      <w:r w:rsidRPr="00EC31C7">
        <w:t>vigilância epidemiológica de doenças de notificação compulsória no âmbito hospitalar, assim como ações relacionadas a outros agravos de interesse</w:t>
      </w:r>
      <w:r>
        <w:t xml:space="preserve"> </w:t>
      </w:r>
      <w:r w:rsidRPr="00EC31C7">
        <w:t>epidemiológico;</w:t>
      </w:r>
    </w:p>
    <w:p w14:paraId="1C3BF88E" w14:textId="3352F280" w:rsidR="00EC31C7" w:rsidRPr="00EC31C7" w:rsidRDefault="00EC31C7" w:rsidP="00EC31C7">
      <w:pPr>
        <w:jc w:val="both"/>
      </w:pPr>
      <w:r w:rsidRPr="00EC31C7">
        <w:t>1.28. Implementar e manter um Núcleo de Engenharia Clínica responsável pelo gerenciamento de equipamentos de saúde e de um Núcleo de</w:t>
      </w:r>
      <w:r>
        <w:t xml:space="preserve"> </w:t>
      </w:r>
      <w:r w:rsidRPr="00EC31C7">
        <w:t>Manutenção Geral responsável pelo gerenciamento dos equipamentos de infraestrutura de saúde que atendam às disposições da RDC 02, NBR 5410,</w:t>
      </w:r>
      <w:r w:rsidR="00E22590">
        <w:t xml:space="preserve"> </w:t>
      </w:r>
      <w:r w:rsidRPr="00EC31C7">
        <w:t>NBR 13534 e NBR 15943;</w:t>
      </w:r>
      <w:r w:rsidR="00E22590">
        <w:t xml:space="preserve"> </w:t>
      </w:r>
    </w:p>
    <w:p w14:paraId="43BB1BC1" w14:textId="102DE621" w:rsidR="00EC31C7" w:rsidRPr="00EC31C7" w:rsidRDefault="00EC31C7" w:rsidP="00EC31C7">
      <w:pPr>
        <w:jc w:val="both"/>
      </w:pPr>
      <w:r w:rsidRPr="00EC31C7">
        <w:t>1.29. Em relação ao Gerenciamento de Tecnologias em Saúde, o PARCEIRO PRIVADO deverá manter durante a vigência deste contrato um Plano de</w:t>
      </w:r>
      <w:r w:rsidR="00E22590">
        <w:t xml:space="preserve"> </w:t>
      </w:r>
      <w:r w:rsidRPr="00EC31C7">
        <w:t>Gerenciamento de Equipamentos de Saúde para atender e adequar o Hospital na Resolução RDC nº 02/2010, da ANVISA, bem como a NBR 15943:2011e as demais resoluções;</w:t>
      </w:r>
    </w:p>
    <w:p w14:paraId="21A14FC1" w14:textId="72330990" w:rsidR="00EC31C7" w:rsidRDefault="00EC31C7" w:rsidP="00EC31C7">
      <w:pPr>
        <w:jc w:val="both"/>
      </w:pPr>
      <w:r w:rsidRPr="00EC31C7">
        <w:t>1.30. Como parte do Plano de Gerenciamento de Equipamentos de Saúde, o PARCEIRO PRIVADO deverá manter o inventário técnico dos equipamentos</w:t>
      </w:r>
      <w:r w:rsidR="00E22590">
        <w:t xml:space="preserve"> </w:t>
      </w:r>
      <w:r w:rsidRPr="00EC31C7">
        <w:t>médico</w:t>
      </w:r>
      <w:r w:rsidR="00E22590">
        <w:t xml:space="preserve"> </w:t>
      </w:r>
      <w:r w:rsidRPr="00EC31C7">
        <w:t>hospitalares atualizado, bem como o registro histórico de todas as intervenções realizadas, garantindo a sua rastreabilidade. O inventário técnico</w:t>
      </w:r>
      <w:r w:rsidR="00E22590">
        <w:t xml:space="preserve"> </w:t>
      </w:r>
      <w:r w:rsidRPr="00EC31C7">
        <w:t>e o registro histórico dos equipamentos médico-hospitalares devem ser arquivados pelo tempo que os equipamentos estiverem em utilização sob</w:t>
      </w:r>
      <w:r w:rsidR="00E22590">
        <w:t xml:space="preserve"> </w:t>
      </w:r>
      <w:r w:rsidRPr="00EC31C7">
        <w:t>responsabilidade do PARCEIRO PRIVADO, acrescido pelo menos de 02 (dois) anos;</w:t>
      </w:r>
    </w:p>
    <w:p w14:paraId="447D7282" w14:textId="77394005" w:rsidR="00EC31C7" w:rsidRPr="00E22590" w:rsidRDefault="00EC31C7" w:rsidP="00E22590">
      <w:pPr>
        <w:jc w:val="both"/>
      </w:pPr>
      <w:r w:rsidRPr="00E22590">
        <w:t xml:space="preserve">1.31. Como parte do acompanhamento e supervisão dos equipamentos de saúde, o PARCEIRO PRIVADO deverá fornecer senha e login do seu </w:t>
      </w:r>
      <w:r w:rsidR="00E22590">
        <w:t xml:space="preserve">software </w:t>
      </w:r>
      <w:r w:rsidRPr="00E22590">
        <w:t>e</w:t>
      </w:r>
      <w:r w:rsidR="00E22590">
        <w:t xml:space="preserve"> </w:t>
      </w:r>
      <w:r w:rsidRPr="00E22590">
        <w:t>de gerenciamento, com acesso aos relatórios de intervenções técnicas, como também, ao registro histórico destes para subsidiar o processo de controle</w:t>
      </w:r>
      <w:r w:rsidR="00E22590">
        <w:t xml:space="preserve"> </w:t>
      </w:r>
      <w:r w:rsidRPr="00E22590">
        <w:t xml:space="preserve">por parte do PARCEIRO PÚBLICO. O acesso ao software não desobriga o PARCEIRO PRIVADO </w:t>
      </w:r>
      <w:r w:rsidR="00E22590" w:rsidRPr="00E22590">
        <w:t>a</w:t>
      </w:r>
      <w:r w:rsidRPr="00E22590">
        <w:t xml:space="preserve"> encaminhar os relatórios trimestrais com as informações</w:t>
      </w:r>
      <w:r w:rsidR="00E22590">
        <w:t xml:space="preserve"> </w:t>
      </w:r>
      <w:r w:rsidRPr="00E22590">
        <w:t>solicitadas acima à Secretaria de Estado da Saúde a fim de acompanhar/supervisionar o processo de gerenciamento dos equipamentos de saúde;</w:t>
      </w:r>
    </w:p>
    <w:p w14:paraId="1B9EC570" w14:textId="76DA9AAB" w:rsidR="00EC31C7" w:rsidRPr="00E22590" w:rsidRDefault="00EC31C7" w:rsidP="00E22590">
      <w:pPr>
        <w:jc w:val="both"/>
      </w:pPr>
      <w:r w:rsidRPr="00E22590">
        <w:lastRenderedPageBreak/>
        <w:t xml:space="preserve">1.32. Considerando a necessidade de realização de levantamento </w:t>
      </w:r>
      <w:proofErr w:type="spellStart"/>
      <w:r w:rsidRPr="00E22590">
        <w:t>radiométrico</w:t>
      </w:r>
      <w:proofErr w:type="spellEnd"/>
      <w:r w:rsidRPr="00E22590">
        <w:t xml:space="preserve"> e controle de qualidade de equipamentos de radiodiagnóstico sob o seu</w:t>
      </w:r>
      <w:r w:rsidR="00E22590">
        <w:t xml:space="preserve"> </w:t>
      </w:r>
      <w:r w:rsidRPr="00E22590">
        <w:t>gerenciamento na referida Unidade, o PARCEIRO PRIVADO deverá supervisionar o cumprimento dos requisitos mínimos necessários para o Programa de</w:t>
      </w:r>
      <w:r w:rsidR="00E22590">
        <w:t xml:space="preserve"> </w:t>
      </w:r>
      <w:r w:rsidRPr="00E22590">
        <w:t>Controle de Qualidade para Equipamentos de Radiodiagnóstico, conforme exigência da ANVISA, por meio da Portaria Ministerial 453/98, bem como a</w:t>
      </w:r>
      <w:r w:rsidR="00E22590">
        <w:t xml:space="preserve"> </w:t>
      </w:r>
      <w:r w:rsidRPr="00E22590">
        <w:t>NBR ISO 17025;</w:t>
      </w:r>
    </w:p>
    <w:p w14:paraId="142587D9" w14:textId="032A685B" w:rsidR="00E22590" w:rsidRPr="00E22590" w:rsidRDefault="00EC31C7" w:rsidP="00E22590">
      <w:pPr>
        <w:pStyle w:val="Default"/>
        <w:rPr>
          <w:color w:val="auto"/>
          <w:sz w:val="22"/>
          <w:szCs w:val="22"/>
        </w:rPr>
      </w:pPr>
      <w:r w:rsidRPr="00E22590">
        <w:rPr>
          <w:color w:val="auto"/>
          <w:sz w:val="22"/>
          <w:szCs w:val="22"/>
        </w:rPr>
        <w:t>1.33. O PARCEIRO PRIVADO</w:t>
      </w:r>
      <w:r w:rsidR="00E22590">
        <w:t xml:space="preserve"> </w:t>
      </w:r>
      <w:r w:rsidR="00E22590" w:rsidRPr="00E22590">
        <w:rPr>
          <w:color w:val="auto"/>
          <w:sz w:val="22"/>
          <w:szCs w:val="22"/>
        </w:rPr>
        <w:t>deverá implementar e/ou adequar a metodologia tecnológica utilizada em seus sistemas de gestão de saúde de forma a</w:t>
      </w:r>
      <w:r w:rsidR="00E22590">
        <w:rPr>
          <w:color w:val="auto"/>
          <w:sz w:val="22"/>
          <w:szCs w:val="22"/>
        </w:rPr>
        <w:t xml:space="preserve"> </w:t>
      </w:r>
      <w:r w:rsidR="00E22590" w:rsidRPr="00E22590">
        <w:rPr>
          <w:color w:val="auto"/>
          <w:sz w:val="22"/>
          <w:szCs w:val="22"/>
        </w:rPr>
        <w:t>possibilitar a criação de um repositório de informações único de como instrumento de gestão, controle, tomada de decisão acerca dos recursos</w:t>
      </w:r>
      <w:r w:rsidR="00E22590">
        <w:rPr>
          <w:color w:val="auto"/>
          <w:sz w:val="22"/>
          <w:szCs w:val="22"/>
        </w:rPr>
        <w:t xml:space="preserve"> </w:t>
      </w:r>
      <w:r w:rsidR="00E22590" w:rsidRPr="00E22590">
        <w:rPr>
          <w:color w:val="auto"/>
          <w:sz w:val="22"/>
          <w:szCs w:val="22"/>
        </w:rPr>
        <w:t>empregados nas atividades operacionais e correspondente prestação de contas para a Secretaria de Estado da Saúde de Goiás em face dos contratos de</w:t>
      </w:r>
      <w:r w:rsidR="00E22590">
        <w:rPr>
          <w:color w:val="auto"/>
          <w:sz w:val="22"/>
          <w:szCs w:val="22"/>
        </w:rPr>
        <w:t xml:space="preserve"> </w:t>
      </w:r>
      <w:r w:rsidR="00E22590" w:rsidRPr="00E22590">
        <w:rPr>
          <w:color w:val="auto"/>
          <w:sz w:val="22"/>
          <w:szCs w:val="22"/>
        </w:rPr>
        <w:t>gestão firmados, de acordo com Portaria 1046/2019 - SES/GO, de 03 de dezembro de 2019</w:t>
      </w:r>
    </w:p>
    <w:p w14:paraId="7ED94447" w14:textId="77777777" w:rsidR="00E22590" w:rsidRPr="00E22590" w:rsidRDefault="00E22590" w:rsidP="00E22590">
      <w:pPr>
        <w:jc w:val="both"/>
      </w:pPr>
      <w:r w:rsidRPr="00E22590">
        <w:t>1.36. O rol de leis e normas sanitárias nos quais a gerência da Unidade Hospitalar deverá se apoiar, dentre outras, observando suas atualizações, são:</w:t>
      </w:r>
    </w:p>
    <w:p w14:paraId="701D5DB0" w14:textId="0CF21AA4" w:rsidR="00E22590" w:rsidRPr="00E22590" w:rsidRDefault="00E22590" w:rsidP="00E22590">
      <w:pPr>
        <w:jc w:val="both"/>
      </w:pPr>
      <w:r w:rsidRPr="00E22590">
        <w:t>• Lei Nº 8.080, de 19 de setembro de 1990, dispõe sobre as condições para a promoção, proteção e recuperação da saúde, a organização e o</w:t>
      </w:r>
      <w:r>
        <w:t xml:space="preserve"> </w:t>
      </w:r>
      <w:r w:rsidRPr="00E22590">
        <w:t>funcionamento dos serviços correspondentes e dá outras providências.</w:t>
      </w:r>
    </w:p>
    <w:p w14:paraId="31A0198E" w14:textId="3EF4C62B" w:rsidR="00E22590" w:rsidRPr="00E22590" w:rsidRDefault="00E22590" w:rsidP="00E22590">
      <w:pPr>
        <w:jc w:val="both"/>
      </w:pPr>
      <w:r w:rsidRPr="00E22590">
        <w:t>• Lei Nº 8.142, de 28 de dezembro de 1990, dispõe sobre a participação da comunidade na gestão do SUS e sobre as transferências</w:t>
      </w:r>
      <w:r>
        <w:t xml:space="preserve"> </w:t>
      </w:r>
      <w:r w:rsidRPr="00E22590">
        <w:t>intergovernamentais de recursos financeiros na área da saúde e dá outras providências.</w:t>
      </w:r>
    </w:p>
    <w:p w14:paraId="660136B9" w14:textId="77777777" w:rsidR="00E22590" w:rsidRPr="00E22590" w:rsidRDefault="00E22590" w:rsidP="00E22590">
      <w:pPr>
        <w:jc w:val="both"/>
      </w:pPr>
      <w:r w:rsidRPr="00E22590">
        <w:t>• Lei Nº 12.845, de 01 de agosto de 2013, dispõe sobre o atendimento obrigatório e integral de pessoas em situação de violência sexual.</w:t>
      </w:r>
    </w:p>
    <w:p w14:paraId="579D44C0" w14:textId="4C1019BE" w:rsidR="00E22590" w:rsidRPr="00E22590" w:rsidRDefault="00E22590" w:rsidP="00E22590">
      <w:pPr>
        <w:jc w:val="both"/>
      </w:pPr>
      <w:r w:rsidRPr="00E22590">
        <w:t>• Lei Nº 9.431, de 6 de janeiro de 1997, dispõe sobre a obrigatoriedade da manutenção de programa de controle de infecções hospitalares pelos</w:t>
      </w:r>
      <w:r>
        <w:t xml:space="preserve"> </w:t>
      </w:r>
      <w:r w:rsidRPr="00E22590">
        <w:t>hospitais do País.</w:t>
      </w:r>
    </w:p>
    <w:p w14:paraId="47636905" w14:textId="77777777" w:rsidR="00E22590" w:rsidRPr="00E22590" w:rsidRDefault="00E22590" w:rsidP="00E22590">
      <w:pPr>
        <w:jc w:val="both"/>
      </w:pPr>
      <w:r w:rsidRPr="00E22590">
        <w:t>• Norma Regulamentadora MTE Nº 32, sobre segurança e saúde no trabalho em serviços de saúde.</w:t>
      </w:r>
    </w:p>
    <w:p w14:paraId="4BC0B48A" w14:textId="5C8F654D" w:rsidR="00E22590" w:rsidRPr="00E22590" w:rsidRDefault="00E22590" w:rsidP="00E22590">
      <w:pPr>
        <w:jc w:val="both"/>
      </w:pPr>
      <w:r w:rsidRPr="00E22590">
        <w:t>• Portaria de Consolidação Nº 3 de 28 de setembro de 2017 - Consolidação das normas sobre as redes do Sistema Único de Saúde. Anexo VI (Origem</w:t>
      </w:r>
      <w:r>
        <w:t xml:space="preserve"> </w:t>
      </w:r>
      <w:r w:rsidRPr="00E22590">
        <w:t>PRT MS/GM Nº 793/2012), institui a Rede de Cuidados à Pessoa com Deficiência no âmbito do SUS e Anexo III Rede de Atenção às Urgências e</w:t>
      </w:r>
      <w:r>
        <w:t xml:space="preserve"> </w:t>
      </w:r>
      <w:r w:rsidRPr="00E22590">
        <w:t>Emergências (RUE),</w:t>
      </w:r>
    </w:p>
    <w:p w14:paraId="3ADAF62A" w14:textId="77777777" w:rsidR="00E22590" w:rsidRPr="00E22590" w:rsidRDefault="00E22590" w:rsidP="00E22590">
      <w:pPr>
        <w:jc w:val="both"/>
      </w:pPr>
      <w:r w:rsidRPr="00E22590">
        <w:t>• RDC ANVISA Nº 36, de 25 de julho de 2013, institui ações para segurança do paciente em serviços de saúde e dá outras providências.</w:t>
      </w:r>
    </w:p>
    <w:p w14:paraId="7D226F8A" w14:textId="77777777" w:rsidR="00E22590" w:rsidRPr="00E22590" w:rsidRDefault="00E22590" w:rsidP="00E22590">
      <w:pPr>
        <w:jc w:val="both"/>
      </w:pPr>
      <w:r w:rsidRPr="00E22590">
        <w:t>• RDC ANVISA Nº 34, de 11 de junho de 2014, dispõe sobre as Boas Práticas no Ciclo do Sangue.</w:t>
      </w:r>
    </w:p>
    <w:p w14:paraId="2D1DE982" w14:textId="042E2B25" w:rsidR="00E22590" w:rsidRPr="00E22590" w:rsidRDefault="00E22590" w:rsidP="00E22590">
      <w:pPr>
        <w:jc w:val="both"/>
      </w:pPr>
      <w:r w:rsidRPr="00E22590">
        <w:t>• Portaria de Consolidação Nº 5 de 28 de setembro de 2017 - Consolidação das normas sobre as ações e os serviços de saúde do Sistema Único de</w:t>
      </w:r>
      <w:r>
        <w:t xml:space="preserve"> </w:t>
      </w:r>
      <w:r w:rsidRPr="00E22590">
        <w:t>Saúde - CAPÍTULO II DO Sangue, Componentes e Hemoderivados;</w:t>
      </w:r>
    </w:p>
    <w:p w14:paraId="6F93FB1D" w14:textId="1887B79B" w:rsidR="00E22590" w:rsidRPr="00E22590" w:rsidRDefault="00E22590" w:rsidP="00E22590">
      <w:pPr>
        <w:jc w:val="both"/>
      </w:pPr>
      <w:r w:rsidRPr="00E22590">
        <w:t>• Portaria de Consolidação Nº 5 de 28 de setembro de 2017 - Consolidação das normas sobre as ações e os serviços de saúde do Sistema Único de</w:t>
      </w:r>
      <w:r>
        <w:t xml:space="preserve"> </w:t>
      </w:r>
      <w:r w:rsidRPr="00E22590">
        <w:t>Saúde PT MS Nº 529, de 01 de abril de 2013, e RDC ANVISA Nº 36 da ANVISA, de 25 de julho de 2013, que institui o Programa Nacional de Segurança do</w:t>
      </w:r>
      <w:r>
        <w:t xml:space="preserve"> </w:t>
      </w:r>
      <w:r w:rsidRPr="00E22590">
        <w:t>Paciente (PNSP) e ações em serviços de saúde.</w:t>
      </w:r>
    </w:p>
    <w:p w14:paraId="1B156E0A" w14:textId="77777777" w:rsidR="00E22590" w:rsidRPr="00E22590" w:rsidRDefault="00E22590" w:rsidP="00E22590">
      <w:pPr>
        <w:jc w:val="both"/>
      </w:pPr>
      <w:r w:rsidRPr="00E22590">
        <w:t>• PRT GM/MS Nº 2.254, de 05 de agosto de 2010, institui a Vigilância Epidemiológica em Âmbito Hospitalar.</w:t>
      </w:r>
    </w:p>
    <w:p w14:paraId="202B3BB1" w14:textId="299B802A" w:rsidR="00E22590" w:rsidRPr="00E22590" w:rsidRDefault="00E22590" w:rsidP="00E22590">
      <w:pPr>
        <w:jc w:val="both"/>
      </w:pPr>
      <w:r w:rsidRPr="00E22590">
        <w:t>• PRT SVS/MS Nº 453, de 1º de junho de 1998, aprova o Regulamento Técnico que estabelece as diretrizes básicas de proteção radiológica em</w:t>
      </w:r>
      <w:r>
        <w:t xml:space="preserve"> </w:t>
      </w:r>
      <w:r w:rsidRPr="00E22590">
        <w:t>radiodiagnóstico médico e odontológico, dispõe sobre o uso dos raios-x diagnósticos em todo território nacional e dá outras providências.</w:t>
      </w:r>
    </w:p>
    <w:p w14:paraId="359DC8C6" w14:textId="5EC00ECA" w:rsidR="00E22590" w:rsidRPr="00E22590" w:rsidRDefault="00E22590" w:rsidP="00E22590">
      <w:pPr>
        <w:jc w:val="both"/>
      </w:pPr>
      <w:r w:rsidRPr="00E22590">
        <w:lastRenderedPageBreak/>
        <w:t>• Portaria de Consolidação Nº 4 de 28 de setembro de 2017 - Consolidação das normas sobre os sistemas e os subsistemas do Sistema Único de</w:t>
      </w:r>
      <w:r>
        <w:t xml:space="preserve"> </w:t>
      </w:r>
      <w:r w:rsidRPr="00E22590">
        <w:t>Saúde. Origem PRT MS/GM Nº 204/2016 - define a Lista Nacional de Notificação Compulsória de doenças, agravos e eventos de saúde pública nos</w:t>
      </w:r>
      <w:r>
        <w:t xml:space="preserve"> </w:t>
      </w:r>
      <w:r w:rsidRPr="00E22590">
        <w:t>serviços de saúde públicos e privados em todo o território nacional, nos termos do anexo, e dá outras providências.</w:t>
      </w:r>
      <w:r>
        <w:t xml:space="preserve"> </w:t>
      </w:r>
    </w:p>
    <w:p w14:paraId="012C14BF" w14:textId="090434ED" w:rsidR="00E22590" w:rsidRPr="00E22590" w:rsidRDefault="00E22590" w:rsidP="00E22590">
      <w:pPr>
        <w:jc w:val="both"/>
      </w:pPr>
      <w:r w:rsidRPr="00E22590">
        <w:t>• RDC Nº 50, de 21 de fevereiro de 2002, que regulamenta planejamento, programação, elaboração, avaliação e aprovação de projetos físicos de</w:t>
      </w:r>
      <w:r>
        <w:t xml:space="preserve"> </w:t>
      </w:r>
      <w:r w:rsidRPr="00E22590">
        <w:t>estabelecimentos assistenciais de saúde, a ser observado em todo território nacional, na área pública e privada.</w:t>
      </w:r>
    </w:p>
    <w:p w14:paraId="13249B70" w14:textId="49A08CE7" w:rsidR="00E22590" w:rsidRPr="00E22590" w:rsidRDefault="00E22590" w:rsidP="00E22590">
      <w:pPr>
        <w:jc w:val="both"/>
      </w:pPr>
      <w:r w:rsidRPr="00E22590">
        <w:t>• RDC Nº 51, de 06 de outubro de 2011, que estabelece os requisitos para a análise, avaliação e aprovação dos Projetos Físicos de Estabelecimentos</w:t>
      </w:r>
      <w:r>
        <w:t xml:space="preserve"> </w:t>
      </w:r>
      <w:r w:rsidRPr="00E22590">
        <w:t>de Saúde a serem avaliados pelo Sistema Nacional de Vigilância Sanitária (SNVS).</w:t>
      </w:r>
    </w:p>
    <w:p w14:paraId="7E6BC611" w14:textId="2F4A5F43" w:rsidR="00E22590" w:rsidRPr="00E22590" w:rsidRDefault="00E22590" w:rsidP="00E22590">
      <w:pPr>
        <w:jc w:val="both"/>
      </w:pPr>
      <w:r w:rsidRPr="00E22590">
        <w:t>• Resolução COFEN Nº 358/2009, que dispõe sobre a Sistematização da Assistência de Enfermagem e a implementação do Processo de Enfermagem</w:t>
      </w:r>
      <w:r>
        <w:t xml:space="preserve"> </w:t>
      </w:r>
      <w:r w:rsidRPr="00E22590">
        <w:t>em ambientes, públicos ou privados, em que ocorre o cuidado profissional de Enfermagem.</w:t>
      </w:r>
    </w:p>
    <w:p w14:paraId="079A703B" w14:textId="572B816E" w:rsidR="00E22590" w:rsidRPr="00E22590" w:rsidRDefault="00E22590" w:rsidP="00E22590">
      <w:pPr>
        <w:jc w:val="both"/>
      </w:pPr>
      <w:r w:rsidRPr="00E22590">
        <w:t>• RDC Nº 222, de 28 de março de 2018, da ANVISA, que regulamenta as Boas Práticas de Gerenciamento dos Resíduos de Serviços de Saúde e dá</w:t>
      </w:r>
      <w:r w:rsidR="005A680C">
        <w:t xml:space="preserve"> </w:t>
      </w:r>
      <w:r w:rsidRPr="00E22590">
        <w:t>outras providências.</w:t>
      </w:r>
    </w:p>
    <w:p w14:paraId="4AD02E79" w14:textId="3B112F5B" w:rsidR="00E22590" w:rsidRPr="00E22590" w:rsidRDefault="00E22590" w:rsidP="00E22590">
      <w:pPr>
        <w:jc w:val="both"/>
      </w:pPr>
      <w:r w:rsidRPr="00E22590">
        <w:t>• Portaria de Consolidação Nº 2 de 28 de setembro de 2017 - Consolidação das normas sobre as políticas nacionais de saúde do Sistema Único de</w:t>
      </w:r>
      <w:r w:rsidR="005A680C">
        <w:t xml:space="preserve"> </w:t>
      </w:r>
      <w:r w:rsidRPr="00E22590">
        <w:t>Saúde. Anexo XXIV Política Nacional de Atenção Hospitalar. (Origem: PRT MS/GM 3390/2013, Art. 1º).</w:t>
      </w:r>
    </w:p>
    <w:p w14:paraId="2F93A3C9" w14:textId="1D527A19" w:rsidR="00E22590" w:rsidRPr="00E22590" w:rsidRDefault="00E22590" w:rsidP="00E22590">
      <w:pPr>
        <w:jc w:val="both"/>
      </w:pPr>
      <w:r w:rsidRPr="00E22590">
        <w:t>• Portaria MS nº1631, de 1º de outubro de 2015, que aprova critérios e parâmetros para o planejamento e programação de ações e serviços de saúde</w:t>
      </w:r>
      <w:r w:rsidR="005A680C">
        <w:t xml:space="preserve"> </w:t>
      </w:r>
      <w:r w:rsidRPr="00E22590">
        <w:t>no âmbito do SUS.</w:t>
      </w:r>
    </w:p>
    <w:p w14:paraId="4DFF28F7" w14:textId="77777777" w:rsidR="00E22590" w:rsidRPr="00E22590" w:rsidRDefault="00E22590" w:rsidP="00E22590">
      <w:pPr>
        <w:jc w:val="both"/>
      </w:pPr>
      <w:r w:rsidRPr="00E22590">
        <w:t>• Programa Nacional de Humanização da Assistência Hospitalar - PNHAH.</w:t>
      </w:r>
    </w:p>
    <w:p w14:paraId="50D3687E" w14:textId="77777777" w:rsidR="00E22590" w:rsidRPr="00E22590" w:rsidRDefault="00E22590" w:rsidP="00E22590">
      <w:pPr>
        <w:jc w:val="both"/>
      </w:pPr>
      <w:r w:rsidRPr="00E22590">
        <w:t>• Programa Nacional de Avaliação dos Serviços de Saúde (PNHAH) define critérios e parâmetros de caráter qualitativo.</w:t>
      </w:r>
    </w:p>
    <w:p w14:paraId="595C7EAA" w14:textId="0022C1DD" w:rsidR="00E22590" w:rsidRPr="00E22590" w:rsidRDefault="00E22590" w:rsidP="00E22590">
      <w:pPr>
        <w:jc w:val="both"/>
      </w:pPr>
      <w:r w:rsidRPr="00E22590">
        <w:t>• Portaria de Consolidação Nº 2 de 28 de setembro de 2017 - Consolidação das normas sobre as políticas nacionais de saúde do Sistema Único de</w:t>
      </w:r>
      <w:r w:rsidR="005A680C">
        <w:t xml:space="preserve"> </w:t>
      </w:r>
      <w:r w:rsidRPr="00E22590">
        <w:t>Saúde-Política Nacional de Atenção Cardiovascular de Alta Complexidade - Anexo XXXI.</w:t>
      </w:r>
    </w:p>
    <w:p w14:paraId="5888C848" w14:textId="53BAE188" w:rsidR="00E22590" w:rsidRPr="00E22590" w:rsidRDefault="00E22590" w:rsidP="00E22590">
      <w:pPr>
        <w:jc w:val="both"/>
      </w:pPr>
      <w:r w:rsidRPr="00E22590">
        <w:t>• Portaria de Consolidação Nº 6,</w:t>
      </w:r>
      <w:r w:rsidR="005A680C">
        <w:t xml:space="preserve"> </w:t>
      </w:r>
      <w:r w:rsidRPr="00E22590">
        <w:t>de 28 de setembro de 2017-Consolidação das normas sobre o financiamento e a transferência dos recursos federais</w:t>
      </w:r>
      <w:r w:rsidR="005A680C">
        <w:t xml:space="preserve"> </w:t>
      </w:r>
      <w:r w:rsidRPr="00E22590">
        <w:t xml:space="preserve">para as ações e os serviços de saúde do Sistema Único de </w:t>
      </w:r>
      <w:proofErr w:type="spellStart"/>
      <w:r w:rsidRPr="00E22590">
        <w:t>Saúde-Do</w:t>
      </w:r>
      <w:proofErr w:type="spellEnd"/>
      <w:r w:rsidRPr="00E22590">
        <w:t xml:space="preserve"> Incentivo Financeiro de Custeio para a Manutenção do Serviço de Atenção</w:t>
      </w:r>
      <w:r w:rsidR="005A680C">
        <w:t xml:space="preserve"> </w:t>
      </w:r>
      <w:r w:rsidRPr="00E22590">
        <w:t>Domiciliar (SAD),</w:t>
      </w:r>
      <w:r w:rsidR="005A680C">
        <w:t xml:space="preserve"> </w:t>
      </w:r>
      <w:r w:rsidRPr="00E22590">
        <w:t>Seção V.</w:t>
      </w:r>
    </w:p>
    <w:p w14:paraId="12786686" w14:textId="436AF3E6" w:rsidR="00E22590" w:rsidRPr="00E22590" w:rsidRDefault="00E22590" w:rsidP="00E22590">
      <w:pPr>
        <w:jc w:val="both"/>
      </w:pPr>
      <w:r w:rsidRPr="00E22590">
        <w:t>• Portaria de Consolidação Nº 2 de 28 de setembro de 2017 - Consolidação das normas sobre as políticas nacionais de saúde do Sistema Único de</w:t>
      </w:r>
      <w:r w:rsidR="005A680C">
        <w:t xml:space="preserve"> </w:t>
      </w:r>
      <w:r w:rsidRPr="00E22590">
        <w:t>Saúde - Política Nacional de Atenção ao Portador de Doença Neurológica - Anexo XXXII.</w:t>
      </w:r>
    </w:p>
    <w:p w14:paraId="3001D987" w14:textId="791BA20E" w:rsidR="00E22590" w:rsidRPr="00E22590" w:rsidRDefault="00E22590" w:rsidP="00E22590">
      <w:pPr>
        <w:jc w:val="both"/>
      </w:pPr>
      <w:r w:rsidRPr="00E22590">
        <w:t>• RDC ANVISA Nº 15, de 15 de março de 2012, dispõe sobre requisitos de boas práticas para o processamento de produtos para saúde e dá outras</w:t>
      </w:r>
      <w:r w:rsidR="005A680C">
        <w:t xml:space="preserve"> </w:t>
      </w:r>
      <w:r w:rsidRPr="00E22590">
        <w:t>providências.</w:t>
      </w:r>
    </w:p>
    <w:p w14:paraId="5202E862" w14:textId="77777777" w:rsidR="00E22590" w:rsidRPr="00E22590" w:rsidRDefault="00E22590" w:rsidP="00E22590">
      <w:pPr>
        <w:jc w:val="both"/>
      </w:pPr>
      <w:r w:rsidRPr="00E22590">
        <w:t>• Resolução CFM Nº 2.174, de 14 de dezembro de 2017, dispõe sobre a prática do ato anestésico.</w:t>
      </w:r>
    </w:p>
    <w:p w14:paraId="5499D75C" w14:textId="77777777" w:rsidR="00E22590" w:rsidRPr="00E22590" w:rsidRDefault="00E22590" w:rsidP="00E22590">
      <w:pPr>
        <w:jc w:val="both"/>
      </w:pPr>
      <w:r w:rsidRPr="00E22590">
        <w:t>• RDC Nº 7, de 24 de fevereiro de 2010, dispõe dos requisitos mínimos para funcionamento de Unidades de Terapia Intensiva.</w:t>
      </w:r>
    </w:p>
    <w:p w14:paraId="2CE7C382" w14:textId="3424FBAE" w:rsidR="00E22590" w:rsidRPr="00E22590" w:rsidRDefault="00E22590" w:rsidP="00E22590">
      <w:pPr>
        <w:jc w:val="both"/>
      </w:pPr>
      <w:r w:rsidRPr="00E22590">
        <w:lastRenderedPageBreak/>
        <w:t>• Portaria de Consolidação nº 3 - de 28 de setembro de 2017 - Consolidação das normas sobre as redes do Sistema Único de Saúde. Título X – do</w:t>
      </w:r>
      <w:r w:rsidR="005A680C">
        <w:t xml:space="preserve"> </w:t>
      </w:r>
      <w:r w:rsidRPr="00E22590">
        <w:t>Cuidado Progressivo ao Paciente Crítico do Cuidado Progressivo.</w:t>
      </w:r>
    </w:p>
    <w:p w14:paraId="524418F5" w14:textId="77777777" w:rsidR="00E22590" w:rsidRPr="00E22590" w:rsidRDefault="00E22590" w:rsidP="00E22590">
      <w:pPr>
        <w:jc w:val="both"/>
      </w:pPr>
      <w:r w:rsidRPr="00E22590">
        <w:t>• PT Nº 44, de 10 de janeiro de 2001, que trata do Hospital Dia.</w:t>
      </w:r>
    </w:p>
    <w:p w14:paraId="197E5AD4" w14:textId="169F4CA6" w:rsidR="00E22590" w:rsidRPr="00E22590" w:rsidRDefault="00E22590" w:rsidP="00E22590">
      <w:pPr>
        <w:jc w:val="both"/>
      </w:pPr>
      <w:r w:rsidRPr="00E22590">
        <w:t>• Resolução CFM nº 1.886, de 21 de novembro de 2008, que dispõe sobre as normas mínimas para o funcionamento de consultórios médicos e dos</w:t>
      </w:r>
      <w:r w:rsidR="005A680C">
        <w:t xml:space="preserve"> </w:t>
      </w:r>
      <w:r w:rsidRPr="00E22590">
        <w:t>complexos cirúrgicos para procedimentos com internação de curta permanência.</w:t>
      </w:r>
    </w:p>
    <w:p w14:paraId="1F6F391B" w14:textId="784C3DA4" w:rsidR="00E22590" w:rsidRPr="00E22590" w:rsidRDefault="00E22590" w:rsidP="00E22590">
      <w:pPr>
        <w:jc w:val="both"/>
      </w:pPr>
      <w:r w:rsidRPr="00E22590">
        <w:t>• Portaria nº1.399, de 17 de dezembro de 2019, que redefine os critérios e parâmetros referenciais para a habilitação de estabelecimentos de saúde</w:t>
      </w:r>
      <w:r w:rsidR="005A680C">
        <w:t xml:space="preserve"> </w:t>
      </w:r>
      <w:r w:rsidRPr="00E22590">
        <w:t>na alta complexidade em oncologia no âmbito do SUS.</w:t>
      </w:r>
    </w:p>
    <w:p w14:paraId="08EE7C3B" w14:textId="48073EC1" w:rsidR="00E22590" w:rsidRPr="00E22590" w:rsidRDefault="00E22590" w:rsidP="006636A1">
      <w:pPr>
        <w:jc w:val="both"/>
      </w:pPr>
      <w:r w:rsidRPr="00E22590">
        <w:t>• Portaria 1046/2019 - SES/GO, de 03 de dezembro de 2019, estabelece que as unidades da Secretaria de Estado da Saúde adotem em seus sistemas</w:t>
      </w:r>
      <w:r w:rsidR="005A680C">
        <w:t xml:space="preserve"> </w:t>
      </w:r>
      <w:r w:rsidRPr="00E22590">
        <w:t>de gestão hospitalar padrões de interoperabilidade baseados na tecnologia HTML 5, adotando medidas de segurança, criptografia, integridade e</w:t>
      </w:r>
      <w:r w:rsidR="005A680C">
        <w:t xml:space="preserve"> </w:t>
      </w:r>
      <w:r w:rsidRPr="00E22590">
        <w:t>autenticidade</w:t>
      </w:r>
    </w:p>
    <w:p w14:paraId="4020987C" w14:textId="77777777" w:rsidR="00E22590" w:rsidRPr="00E22590" w:rsidRDefault="00E22590" w:rsidP="006636A1">
      <w:pPr>
        <w:jc w:val="both"/>
      </w:pPr>
      <w:r w:rsidRPr="00E22590">
        <w:t xml:space="preserve">• RDC/ANVISA n° 63/2011, de 25/11/2011, </w:t>
      </w:r>
      <w:proofErr w:type="gramStart"/>
      <w:r w:rsidRPr="00E22590">
        <w:t>Dispõe</w:t>
      </w:r>
      <w:proofErr w:type="gramEnd"/>
      <w:r w:rsidRPr="00E22590">
        <w:t xml:space="preserve"> sobre os Requisitos de Boas Práticas de Funcionamento para os Serviços de Saúde;</w:t>
      </w:r>
    </w:p>
    <w:p w14:paraId="3D86979A" w14:textId="77777777" w:rsidR="00E22590" w:rsidRPr="00E22590" w:rsidRDefault="00E22590" w:rsidP="006636A1">
      <w:pPr>
        <w:jc w:val="both"/>
      </w:pPr>
      <w:r w:rsidRPr="00E22590">
        <w:t xml:space="preserve">• RDC/ANVISA n° 2/2011, de 25/01/2010, </w:t>
      </w:r>
      <w:proofErr w:type="gramStart"/>
      <w:r w:rsidRPr="00E22590">
        <w:t>Dispõe</w:t>
      </w:r>
      <w:proofErr w:type="gramEnd"/>
      <w:r w:rsidRPr="00E22590">
        <w:t xml:space="preserve"> sobre o gerenciamento de tecnologias em saúde em estabelecimentos de saúde;</w:t>
      </w:r>
    </w:p>
    <w:p w14:paraId="6F72BE84" w14:textId="77777777" w:rsidR="00E22590" w:rsidRPr="00E22590" w:rsidRDefault="00E22590" w:rsidP="006636A1">
      <w:pPr>
        <w:jc w:val="both"/>
      </w:pPr>
      <w:r w:rsidRPr="00E22590">
        <w:t xml:space="preserve">• RDC/ANVISA n° 20/2014, de 10/04/2014, </w:t>
      </w:r>
      <w:proofErr w:type="gramStart"/>
      <w:r w:rsidRPr="00E22590">
        <w:t>Dispõe</w:t>
      </w:r>
      <w:proofErr w:type="gramEnd"/>
      <w:r w:rsidRPr="00E22590">
        <w:t xml:space="preserve"> sobre o regulamento sanitário para o transporte de material biológico humano;</w:t>
      </w:r>
    </w:p>
    <w:p w14:paraId="2003CA69" w14:textId="5342D622" w:rsidR="00E22590" w:rsidRPr="00E22590" w:rsidRDefault="00E22590" w:rsidP="006636A1">
      <w:pPr>
        <w:jc w:val="both"/>
      </w:pPr>
      <w:r w:rsidRPr="00E22590">
        <w:t xml:space="preserve">• Política Nacional de </w:t>
      </w:r>
      <w:r w:rsidR="005A680C" w:rsidRPr="00E22590">
        <w:t>Saúde</w:t>
      </w:r>
      <w:r w:rsidRPr="00E22590">
        <w:t xml:space="preserve"> Bucal do Ministério da Saúde (Programa Brasil Sorridente)</w:t>
      </w:r>
    </w:p>
    <w:p w14:paraId="4C78ECBE" w14:textId="461DBB0E" w:rsidR="00E22590" w:rsidRPr="00E22590" w:rsidRDefault="00E22590" w:rsidP="006636A1">
      <w:pPr>
        <w:jc w:val="both"/>
      </w:pPr>
      <w:r w:rsidRPr="00E22590">
        <w:t>• Política de Atenção à Saúde Bucal do Estado de Goiás (PASB-GO), aprovada pelo Conselho Estadual de Saúde (Resolução nº 014/2008), implantada</w:t>
      </w:r>
      <w:r w:rsidR="005A680C">
        <w:t xml:space="preserve"> </w:t>
      </w:r>
      <w:r w:rsidRPr="00E22590">
        <w:t>pela SES/GO (Portaria n 28/2009), que definiu a reorganização da Atenção em saúde Bucal no Estado de Goiás.</w:t>
      </w:r>
    </w:p>
    <w:p w14:paraId="561F239E" w14:textId="7D9DE6B8" w:rsidR="00E22590" w:rsidRPr="00E22590" w:rsidRDefault="00E22590" w:rsidP="006636A1">
      <w:pPr>
        <w:jc w:val="both"/>
      </w:pPr>
      <w:r w:rsidRPr="00E22590">
        <w:t>• Portaria n° 1032 de 05 de maio de 2010, Tabela de Procedimentos, Próteses, Órteses, Medicamentos, e Materiais Especiais do Sistema Único de</w:t>
      </w:r>
      <w:r w:rsidR="005A680C">
        <w:t xml:space="preserve"> </w:t>
      </w:r>
      <w:r w:rsidRPr="00E22590">
        <w:t>Saúde (SUS).</w:t>
      </w:r>
    </w:p>
    <w:p w14:paraId="03A64223" w14:textId="2DA90A7E" w:rsidR="00E22590" w:rsidRPr="00E22590" w:rsidRDefault="00E22590" w:rsidP="006636A1">
      <w:pPr>
        <w:jc w:val="both"/>
      </w:pPr>
      <w:r w:rsidRPr="00E22590">
        <w:t>• Resolução n° 162 de 2015 e n° 163 de 2015 do Conselho Federal de Odontologia (CFO), que versa sobre a atuação do Cirurgião Dentista em</w:t>
      </w:r>
      <w:r w:rsidR="005A680C">
        <w:t xml:space="preserve"> </w:t>
      </w:r>
      <w:r w:rsidRPr="00E22590">
        <w:t>ambiente hospitalar.</w:t>
      </w:r>
    </w:p>
    <w:p w14:paraId="1C43F51C" w14:textId="77777777" w:rsidR="00E22590" w:rsidRPr="00E22590" w:rsidRDefault="00E22590" w:rsidP="006636A1">
      <w:pPr>
        <w:jc w:val="both"/>
      </w:pPr>
      <w:r w:rsidRPr="00E22590">
        <w:t>• Resolução 203 de 2015 e n° 204 de 2015 do Conselho Federal de Odontologia (CFO), que vem alterar e complementar as resoluções anteriores.</w:t>
      </w:r>
    </w:p>
    <w:p w14:paraId="761EF614" w14:textId="4904621C" w:rsidR="00E22590" w:rsidRPr="00E22590" w:rsidRDefault="00E22590" w:rsidP="006636A1">
      <w:pPr>
        <w:jc w:val="both"/>
      </w:pPr>
      <w:r w:rsidRPr="00E22590">
        <w:t>• Nota Técnica n° 1/2014, de 26 de dezembro de 2013, que aborda registro de procedimento odontológico realizado em ambiente hospitalar,</w:t>
      </w:r>
      <w:r w:rsidR="005A680C">
        <w:t xml:space="preserve"> </w:t>
      </w:r>
      <w:r w:rsidRPr="00E22590">
        <w:t>independente do motive que gerou a SIH (Sistema de Internação Hospitalar).</w:t>
      </w:r>
    </w:p>
    <w:p w14:paraId="1CD36556" w14:textId="77777777" w:rsidR="00E22590" w:rsidRPr="00E22590" w:rsidRDefault="00E22590" w:rsidP="006636A1">
      <w:pPr>
        <w:jc w:val="both"/>
      </w:pPr>
      <w:r w:rsidRPr="00E22590">
        <w:t>1.37 Respeitar a Legislação Ambiental e possuir toda a documentação exigida;</w:t>
      </w:r>
    </w:p>
    <w:p w14:paraId="74E368AF" w14:textId="483499F3" w:rsidR="00E22590" w:rsidRPr="00E22590" w:rsidRDefault="00E22590" w:rsidP="006636A1">
      <w:pPr>
        <w:jc w:val="both"/>
      </w:pPr>
      <w:r w:rsidRPr="00E22590">
        <w:t>1.38 O PARCEIRO PRIVADO deverá desenvolver, manter e efetivar rede interna de prevenção e combate a todas as formas de assédio moral e assédio</w:t>
      </w:r>
      <w:r w:rsidR="005A680C">
        <w:t xml:space="preserve"> </w:t>
      </w:r>
      <w:r w:rsidRPr="00E22590">
        <w:t>sexual, além de organização de serviços/comissões para solução/mediação de conflitos, com protocolo adequado para a situação;</w:t>
      </w:r>
    </w:p>
    <w:p w14:paraId="5333F69D" w14:textId="70C0A5B7" w:rsidR="00E22590" w:rsidRPr="00E22590" w:rsidRDefault="00E22590" w:rsidP="006636A1">
      <w:pPr>
        <w:jc w:val="both"/>
      </w:pPr>
      <w:r w:rsidRPr="00E22590">
        <w:t>1.39. O PARCEIRO PRIVADO será responsável pelos serviços de gestão, totalmente digital, de emissão de laudos de exames de diagnóstico por imagem:</w:t>
      </w:r>
      <w:r w:rsidR="005A680C">
        <w:t xml:space="preserve"> </w:t>
      </w:r>
      <w:r w:rsidR="005A680C" w:rsidRPr="00E22590">
        <w:t>radiodiagnóstico</w:t>
      </w:r>
      <w:r w:rsidRPr="00E22590">
        <w:t>, ressonância magnética, tomografia computadorizada, mamografia e ultrassonografia – conforme a presença destes</w:t>
      </w:r>
      <w:r w:rsidR="005A680C">
        <w:t xml:space="preserve"> </w:t>
      </w:r>
      <w:r w:rsidRPr="00E22590">
        <w:t xml:space="preserve">recursos/equipamentos nas unidades hospitalares sob gestão do Estado e sob gerenciamento das Organizações Sociais, consistindo na </w:t>
      </w:r>
      <w:r w:rsidRPr="00E22590">
        <w:lastRenderedPageBreak/>
        <w:t>coleta,</w:t>
      </w:r>
      <w:r w:rsidR="005A680C">
        <w:t xml:space="preserve"> </w:t>
      </w:r>
      <w:r w:rsidRPr="00E22590">
        <w:t>transmissão, processamento e análise da imagem, bem como no laudo assinado, digitalmente, por meio de médico especialista.</w:t>
      </w:r>
    </w:p>
    <w:p w14:paraId="0B88B463" w14:textId="77777777" w:rsidR="00E22590" w:rsidRPr="00E22590" w:rsidRDefault="00E22590" w:rsidP="006636A1">
      <w:pPr>
        <w:jc w:val="both"/>
      </w:pPr>
      <w:r w:rsidRPr="00E22590">
        <w:t>1.40. Quanto ao serviço de hemoterapia (Unidade de Coleta e Transfusão – UCT HGG) deverá:</w:t>
      </w:r>
    </w:p>
    <w:p w14:paraId="167CFB28" w14:textId="77777777" w:rsidR="00E22590" w:rsidRPr="00E22590" w:rsidRDefault="00E22590" w:rsidP="006636A1">
      <w:pPr>
        <w:jc w:val="both"/>
      </w:pPr>
      <w:r w:rsidRPr="00E22590">
        <w:t>1.40.1. Manter o funcionamento da Unidade de Coleta e Transfusão nos termos da legislação vigente e segundo o perfil definido para o serviço;</w:t>
      </w:r>
    </w:p>
    <w:p w14:paraId="53BBE20E" w14:textId="29A23F90" w:rsidR="00E22590" w:rsidRPr="00E22590" w:rsidRDefault="00E22590" w:rsidP="006636A1">
      <w:pPr>
        <w:jc w:val="both"/>
      </w:pPr>
      <w:r w:rsidRPr="00E22590">
        <w:t>1.40.2. Realizar os procedimentos hemoterápicos/hematológicos necessários ao atendimento das necessidades terapêuticas dos pacientes, em</w:t>
      </w:r>
      <w:r w:rsidR="005A680C">
        <w:t xml:space="preserve"> </w:t>
      </w:r>
      <w:r w:rsidRPr="00E22590">
        <w:t>conformidade com o perfil da unidade;</w:t>
      </w:r>
    </w:p>
    <w:p w14:paraId="69DC1996" w14:textId="506D484F" w:rsidR="00E22590" w:rsidRPr="00E22590" w:rsidRDefault="00E22590" w:rsidP="006636A1">
      <w:pPr>
        <w:jc w:val="both"/>
      </w:pPr>
      <w:r w:rsidRPr="00E22590">
        <w:t>1.40.3. Executar as ações na área de sangue, componentes e hemoderivados, estabelecidas pela SES-GO (unidade de comando e direção da política</w:t>
      </w:r>
      <w:r w:rsidR="005A680C">
        <w:t xml:space="preserve"> </w:t>
      </w:r>
      <w:r w:rsidRPr="00E22590">
        <w:t>estadual).</w:t>
      </w:r>
    </w:p>
    <w:p w14:paraId="3BCE7BEA" w14:textId="0B7BE61B" w:rsidR="00E22590" w:rsidRPr="00E22590" w:rsidRDefault="00E22590" w:rsidP="006636A1">
      <w:pPr>
        <w:jc w:val="both"/>
      </w:pPr>
      <w:r w:rsidRPr="00E22590">
        <w:t>1.40.4. Respeitar as Políticas Estadual e Nacional do Sangue, Hemocomponentes e Derivados, as decisões e determinações da SES-GO e suas áreas</w:t>
      </w:r>
      <w:r w:rsidR="005A680C">
        <w:t xml:space="preserve"> </w:t>
      </w:r>
      <w:r w:rsidRPr="00E22590">
        <w:t>específicas, no âmbito da assistência hemoterápica e hematológica, bem como a legislação vigente.</w:t>
      </w:r>
    </w:p>
    <w:p w14:paraId="7B74937A" w14:textId="77777777" w:rsidR="00E22590" w:rsidRPr="00E22590" w:rsidRDefault="00E22590" w:rsidP="006636A1">
      <w:pPr>
        <w:jc w:val="both"/>
      </w:pPr>
      <w:r w:rsidRPr="00E22590">
        <w:t>1.40.5. Executar as ações do plano diretor de sangue, componentes e hemoderivados, que lhe forem atribuídas;</w:t>
      </w:r>
    </w:p>
    <w:p w14:paraId="424A967F" w14:textId="3271C63E" w:rsidR="00E22590" w:rsidRPr="00E22590" w:rsidRDefault="00E22590" w:rsidP="006636A1">
      <w:pPr>
        <w:jc w:val="both"/>
      </w:pPr>
      <w:r w:rsidRPr="00E22590">
        <w:t xml:space="preserve">1.40.6. Realizar ações de captação e triagem de doadores, coleta de sangue, testes </w:t>
      </w:r>
      <w:proofErr w:type="spellStart"/>
      <w:r w:rsidRPr="00E22590">
        <w:t>pré</w:t>
      </w:r>
      <w:proofErr w:type="spellEnd"/>
      <w:r w:rsidRPr="00E22590">
        <w:t>-transfusionais, armazenamento, transporte e distribuição de</w:t>
      </w:r>
      <w:r w:rsidR="00764A87">
        <w:t xml:space="preserve"> </w:t>
      </w:r>
      <w:r w:rsidRPr="00E22590">
        <w:t>hemocomponentes, todos os testes de controle de qualidade, validação de equipamentos e de processos críticos, além das demais ações inerentes e</w:t>
      </w:r>
      <w:r w:rsidR="00764A87">
        <w:t xml:space="preserve"> </w:t>
      </w:r>
      <w:r w:rsidRPr="00E22590">
        <w:t>afins, estabelecidos na legislação vigente e boas práticas, para garantir a oferta de sangue e hemocomponentes com qualidade, assegurando a</w:t>
      </w:r>
      <w:r w:rsidR="00764A87">
        <w:t xml:space="preserve"> </w:t>
      </w:r>
      <w:r w:rsidRPr="00E22590">
        <w:t>assistência hemoterápica.</w:t>
      </w:r>
    </w:p>
    <w:p w14:paraId="427C649F" w14:textId="7A2D53E1" w:rsidR="00E22590" w:rsidRPr="00E22590" w:rsidRDefault="00E22590" w:rsidP="006636A1">
      <w:pPr>
        <w:jc w:val="both"/>
      </w:pPr>
      <w:r w:rsidRPr="00E22590">
        <w:t>1.40.7. Assegurar a organização, administração e gerenciamento da UCT, utilizando técnicas modernas e adequadas que permitam o desenvolvimento</w:t>
      </w:r>
      <w:r w:rsidR="00764A87">
        <w:t xml:space="preserve"> </w:t>
      </w:r>
      <w:r w:rsidRPr="00E22590">
        <w:t>da estrutura funcional e a manutenção de estrutura física e de equipamentos, além do provimento de insumos (materiais), medicamentos e demais</w:t>
      </w:r>
      <w:r w:rsidR="00764A87">
        <w:t xml:space="preserve"> </w:t>
      </w:r>
      <w:r w:rsidRPr="00E22590">
        <w:t>itens necessários à garantia do seu pleno funcionamento.</w:t>
      </w:r>
    </w:p>
    <w:p w14:paraId="392D037A" w14:textId="37F7D5CD" w:rsidR="00E22590" w:rsidRPr="00E22590" w:rsidRDefault="00E22590" w:rsidP="006636A1">
      <w:pPr>
        <w:jc w:val="both"/>
      </w:pPr>
      <w:r w:rsidRPr="00E22590">
        <w:t>1.40.8. Atender às necessidades terapêuticas dos usuários, com assistência humanizada, primando pela melhoria da qualidade e garantia da segurança</w:t>
      </w:r>
      <w:r w:rsidR="00764A87">
        <w:t xml:space="preserve"> </w:t>
      </w:r>
      <w:r w:rsidRPr="00E22590">
        <w:t>transfusional.</w:t>
      </w:r>
    </w:p>
    <w:p w14:paraId="0EEB1F63" w14:textId="55A9F5A3" w:rsidR="00E22590" w:rsidRPr="00E22590" w:rsidRDefault="00E22590" w:rsidP="006636A1">
      <w:pPr>
        <w:jc w:val="both"/>
      </w:pPr>
      <w:r w:rsidRPr="00E22590">
        <w:t>1.40.</w:t>
      </w:r>
      <w:r w:rsidR="00764A87" w:rsidRPr="00E22590">
        <w:t>9. Quanto</w:t>
      </w:r>
      <w:r w:rsidRPr="00E22590">
        <w:t xml:space="preserve"> ao estoque de Hemocomponentes, deve atender a demanda do hospital em primeiro lugar e destinar o excedente (se houver) ao</w:t>
      </w:r>
      <w:r w:rsidR="00764A87">
        <w:t xml:space="preserve"> </w:t>
      </w:r>
      <w:r w:rsidRPr="00E22590">
        <w:t>HEMOGO.</w:t>
      </w:r>
    </w:p>
    <w:p w14:paraId="6D1FD80D" w14:textId="12BB01A5" w:rsidR="00E22590" w:rsidRPr="00E22590" w:rsidRDefault="00E22590" w:rsidP="006636A1">
      <w:pPr>
        <w:jc w:val="both"/>
      </w:pPr>
      <w:r w:rsidRPr="00E22590">
        <w:t>1.40.10. Respeitar e cumprir o que for estabelecido nas políticas específicas relacionadas a hemoterapia/hematologia, pactuações firmadas pela SES-GO</w:t>
      </w:r>
      <w:r w:rsidR="00764A87">
        <w:t xml:space="preserve"> </w:t>
      </w:r>
      <w:r w:rsidRPr="00E22590">
        <w:t>com os municípios e/ou outras unidades de saúde, bem como a Programação Pactuada Integrada- PPI/SES-GO em Hemoterapia, Protocolo de</w:t>
      </w:r>
      <w:r w:rsidR="00764A87">
        <w:t xml:space="preserve"> </w:t>
      </w:r>
      <w:r w:rsidRPr="00E22590">
        <w:t>Cooperação entre Entes Públicos (PCEP) e outros que envolvam a prestação de serviços hemoterápicos pela unidade, atendendo ao que determinar a</w:t>
      </w:r>
      <w:r w:rsidR="00764A87">
        <w:t xml:space="preserve"> </w:t>
      </w:r>
      <w:r w:rsidRPr="00E22590">
        <w:t>SES-GO.</w:t>
      </w:r>
    </w:p>
    <w:p w14:paraId="1BDEF12F" w14:textId="23704D9A" w:rsidR="00E22590" w:rsidRPr="00764A87" w:rsidRDefault="00E22590" w:rsidP="006636A1">
      <w:pPr>
        <w:jc w:val="both"/>
      </w:pPr>
      <w:r w:rsidRPr="00E22590">
        <w:t>1.40.11. Manter quadro de pessoal técnico habilitado e capacitado para o desempenho das funções, com quantitativo compatível para o perfil da</w:t>
      </w:r>
      <w:r w:rsidR="00764A87">
        <w:t xml:space="preserve"> </w:t>
      </w:r>
      <w:r w:rsidRPr="00E22590">
        <w:t>unidade e os serviços a serem prestados, bem como participar dos treinamentos ofertados pelo HEMOGO e/ou pela SES-GO. Deverá cumprir o que</w:t>
      </w:r>
      <w:r w:rsidR="00764A87">
        <w:t xml:space="preserve"> </w:t>
      </w:r>
      <w:r w:rsidRPr="00E22590">
        <w:t>estabelecem as Normas do Ministério da Saúde – MS, do Ministério do Trabalho e Emprego – MTE, especialmente a Norma Regulamentadora de</w:t>
      </w:r>
      <w:r w:rsidR="00764A87">
        <w:t xml:space="preserve"> </w:t>
      </w:r>
      <w:r w:rsidRPr="00764A87">
        <w:t>Segurança e Saúde no Trabalho em Estabelecimentos de Assistência à Saúde, assim como as Resoluções dos Conselhos Profissionais e demais normas</w:t>
      </w:r>
      <w:r w:rsidR="00764A87">
        <w:t xml:space="preserve"> </w:t>
      </w:r>
      <w:r w:rsidRPr="00764A87">
        <w:t>afins.</w:t>
      </w:r>
    </w:p>
    <w:p w14:paraId="52D75DFB" w14:textId="7A6BAA33" w:rsidR="00E22590" w:rsidRPr="00764A87" w:rsidRDefault="00E22590" w:rsidP="006636A1">
      <w:pPr>
        <w:jc w:val="both"/>
      </w:pPr>
      <w:r w:rsidRPr="00764A87">
        <w:lastRenderedPageBreak/>
        <w:t>1.40.12. Identificar as necessidades de treinamento dos servidores da UCT, levando em consideração a identificação de problemas de desempenho,</w:t>
      </w:r>
      <w:r w:rsidR="00764A87">
        <w:t xml:space="preserve"> </w:t>
      </w:r>
      <w:r w:rsidRPr="00764A87">
        <w:t>necessidade de novas habilidades, conhecimentos ou atitudes em relação ao trabalho ou a equipe. A partir desse levantamento, definir o planejamento</w:t>
      </w:r>
      <w:r w:rsidR="00764A87">
        <w:t xml:space="preserve"> </w:t>
      </w:r>
      <w:r w:rsidRPr="00764A87">
        <w:t>para o programa de treinamentos (Educação Permanente).</w:t>
      </w:r>
    </w:p>
    <w:p w14:paraId="2B3D5215" w14:textId="7072E37A" w:rsidR="00E22590" w:rsidRPr="00764A87" w:rsidRDefault="00E22590" w:rsidP="006636A1">
      <w:pPr>
        <w:jc w:val="both"/>
      </w:pPr>
      <w:r w:rsidRPr="00764A87">
        <w:t>1.40.13. Realizar a capacitação de recursos humanos, atendendo aos critérios estabelecidos pela SES-GO, com vistas a garantir a qualidade do sangue e</w:t>
      </w:r>
      <w:r w:rsidR="00764A87">
        <w:t xml:space="preserve"> </w:t>
      </w:r>
      <w:r w:rsidRPr="00764A87">
        <w:t xml:space="preserve">componentes na assistência hemoterápica. Apresentar à Coordenação da </w:t>
      </w:r>
      <w:proofErr w:type="spellStart"/>
      <w:r w:rsidRPr="00764A87">
        <w:t>Hemorrede</w:t>
      </w:r>
      <w:proofErr w:type="spellEnd"/>
      <w:r w:rsidRPr="00764A87">
        <w:t>/GERAT/SAIS o programa de capacitação e atender às</w:t>
      </w:r>
      <w:r w:rsidR="00764A87">
        <w:t xml:space="preserve"> </w:t>
      </w:r>
      <w:r w:rsidRPr="00764A87">
        <w:t>recomendações e/ou determinações de alteração definidas por esta Coordenação.</w:t>
      </w:r>
    </w:p>
    <w:p w14:paraId="6A82B8AF" w14:textId="028DB7F5" w:rsidR="00E22590" w:rsidRPr="00764A87" w:rsidRDefault="00E22590" w:rsidP="006636A1">
      <w:pPr>
        <w:jc w:val="both"/>
      </w:pPr>
      <w:r w:rsidRPr="00764A87">
        <w:t>1.40.14. A UCT deve possuir Responsável Técnico médico regularmente registrado no Conselho de Medicina e com treinamento no HEMOGO, de forma a</w:t>
      </w:r>
      <w:r w:rsidR="00764A87">
        <w:t xml:space="preserve"> </w:t>
      </w:r>
      <w:r w:rsidRPr="00764A87">
        <w:t>atender a legislação vigente.</w:t>
      </w:r>
    </w:p>
    <w:p w14:paraId="33F3EF3C" w14:textId="77777777" w:rsidR="00E22590" w:rsidRPr="00764A87" w:rsidRDefault="00E22590" w:rsidP="006636A1">
      <w:pPr>
        <w:jc w:val="both"/>
      </w:pPr>
      <w:r w:rsidRPr="00764A87">
        <w:t>1.40.15. Adequar qualitativamente e quantitativamente a produção à demanda por serviços hemoterápicos da unidade, conforme definir a SES-GO, deforma atender a 100% das necessidades.</w:t>
      </w:r>
    </w:p>
    <w:p w14:paraId="302DAC96" w14:textId="11D6F691" w:rsidR="00E22590" w:rsidRPr="00764A87" w:rsidRDefault="00E22590" w:rsidP="006636A1">
      <w:pPr>
        <w:jc w:val="both"/>
      </w:pPr>
      <w:r w:rsidRPr="00764A87">
        <w:t>1.40.16. A unidade deverá, quando necessário e autorizado pela SES-GO, realizar a distribuição de hemocomponentes para outros serviços de saúde,</w:t>
      </w:r>
      <w:r w:rsidR="00764A87">
        <w:t xml:space="preserve"> </w:t>
      </w:r>
      <w:r w:rsidRPr="00764A87">
        <w:t xml:space="preserve">inclusive com a realização dos respectivos testes </w:t>
      </w:r>
      <w:proofErr w:type="spellStart"/>
      <w:r w:rsidRPr="00764A87">
        <w:t>imunohematológicos</w:t>
      </w:r>
      <w:proofErr w:type="spellEnd"/>
      <w:r w:rsidRPr="00764A87">
        <w:t xml:space="preserve"> </w:t>
      </w:r>
      <w:proofErr w:type="spellStart"/>
      <w:r w:rsidRPr="00764A87">
        <w:t>pré</w:t>
      </w:r>
      <w:proofErr w:type="spellEnd"/>
      <w:r w:rsidRPr="00764A87">
        <w:t>-transfusionais, caso seja necessário.</w:t>
      </w:r>
    </w:p>
    <w:p w14:paraId="6342BD86" w14:textId="7EBDD3DE" w:rsidR="00E22590" w:rsidRPr="00764A87" w:rsidRDefault="00E22590" w:rsidP="006636A1">
      <w:pPr>
        <w:jc w:val="both"/>
      </w:pPr>
      <w:r w:rsidRPr="00764A87">
        <w:t xml:space="preserve">1.40.17. Caso necessário e definido pela SES-GO, armazenar hemoderivados e medicamentos estratégicos encaminhados pelo HEMOGO e/ou pela SES-GO, utilizá-los quando necessário aos pacientes e realizar sua distribuição para os portadores de </w:t>
      </w:r>
      <w:proofErr w:type="spellStart"/>
      <w:r w:rsidRPr="00764A87">
        <w:t>coagulopatias</w:t>
      </w:r>
      <w:proofErr w:type="spellEnd"/>
      <w:r w:rsidRPr="00764A87">
        <w:t xml:space="preserve"> ou outras doenças hematológicas,</w:t>
      </w:r>
      <w:r w:rsidR="00764A87">
        <w:t xml:space="preserve"> </w:t>
      </w:r>
      <w:r w:rsidRPr="00764A87">
        <w:t>atendendo aos fluxos e planejamento estabelecidos pela SES-GO.</w:t>
      </w:r>
    </w:p>
    <w:p w14:paraId="15C455D1" w14:textId="6FB3C8B3" w:rsidR="00764A87" w:rsidRPr="006636A1" w:rsidRDefault="00E22590" w:rsidP="006636A1">
      <w:pPr>
        <w:jc w:val="both"/>
      </w:pPr>
      <w:r w:rsidRPr="00764A87">
        <w:t>1.40.18. Dispor de sistema de informática (software) para registros e gerenciamento de todos os procedimentos relacionados ao ciclo do sangue</w:t>
      </w:r>
      <w:r w:rsidR="00764A87">
        <w:t xml:space="preserve"> </w:t>
      </w:r>
      <w:r w:rsidRPr="00764A87">
        <w:t xml:space="preserve">realizados na unidade (cadastro de doadores, triagens, coleta de sangue, armazenamento/estoque, testes </w:t>
      </w:r>
      <w:proofErr w:type="spellStart"/>
      <w:r w:rsidRPr="00764A87">
        <w:t>pré</w:t>
      </w:r>
      <w:proofErr w:type="spellEnd"/>
      <w:r w:rsidRPr="00764A87">
        <w:t>-transfusionais, distribuição, transfusão,</w:t>
      </w:r>
      <w:r w:rsidR="00764A87">
        <w:t xml:space="preserve"> </w:t>
      </w:r>
      <w:r w:rsidRPr="00764A87">
        <w:t xml:space="preserve">expurgo, reações transfusionais </w:t>
      </w:r>
      <w:r w:rsidR="00764A87" w:rsidRPr="00764A87">
        <w:t>etc.</w:t>
      </w:r>
      <w:r w:rsidRPr="00764A87">
        <w:t>). O Sistema de informática deverá permitir a interface bidirecional, com o compartilhamento de dados, entre a UCT,</w:t>
      </w:r>
      <w:r w:rsidR="00764A87">
        <w:t xml:space="preserve"> </w:t>
      </w:r>
      <w:r w:rsidRPr="00764A87">
        <w:t>a SES-GO e o HEMOGO. Caberá à Contratada a instalação da rede de informática, bem como a aquisição de sistemas e programas devidamente</w:t>
      </w:r>
      <w:r w:rsidR="00764A87">
        <w:t xml:space="preserve"> </w:t>
      </w:r>
      <w:r w:rsidRPr="00764A87">
        <w:t xml:space="preserve">licenciados. </w:t>
      </w:r>
      <w:r w:rsidR="00764A87" w:rsidRPr="00764A87">
        <w:t>O software utilizado na UCT deverá permitir a integração com o Sistema utilizado pelo Hospital para a assistência aos pacientes, conforme</w:t>
      </w:r>
      <w:r w:rsidR="00764A87">
        <w:t xml:space="preserve"> </w:t>
      </w:r>
      <w:r w:rsidR="00764A87" w:rsidRPr="00764A87">
        <w:t>definir a SES-GO;</w:t>
      </w:r>
    </w:p>
    <w:p w14:paraId="281D0161" w14:textId="482E1338" w:rsidR="00764A87" w:rsidRPr="00764A87" w:rsidRDefault="00764A87" w:rsidP="006636A1">
      <w:pPr>
        <w:jc w:val="both"/>
      </w:pPr>
      <w:r w:rsidRPr="00764A87">
        <w:t>1.40.19. Alimentar e monitorar os bancos de dados dos sistemas de informações na área de sangue, hemocomponentes e hemoderivados, definidos</w:t>
      </w:r>
      <w:r>
        <w:t xml:space="preserve"> </w:t>
      </w:r>
      <w:r w:rsidRPr="00764A87">
        <w:t>pela SES-GO e sob sua responsabilidade.</w:t>
      </w:r>
    </w:p>
    <w:p w14:paraId="7BCAA087" w14:textId="77777777" w:rsidR="00764A87" w:rsidRPr="00764A87" w:rsidRDefault="00764A87" w:rsidP="006636A1">
      <w:pPr>
        <w:jc w:val="both"/>
      </w:pPr>
      <w:r w:rsidRPr="00764A87">
        <w:t>1.40.20. Prover a manutenção predial, hidráulica, elétrica, telefonia e rede lógica da UCT.</w:t>
      </w:r>
    </w:p>
    <w:p w14:paraId="277D6763" w14:textId="7F7520E7" w:rsidR="00764A87" w:rsidRPr="00764A87" w:rsidRDefault="00764A87" w:rsidP="006636A1">
      <w:pPr>
        <w:jc w:val="both"/>
      </w:pPr>
      <w:r w:rsidRPr="00764A87">
        <w:t>1.40.21. Possuir rotinas administrativas e técnicas de funcionamento, protocolos assistenciais e de atendimentos escritos, atualizados e assinados pelo</w:t>
      </w:r>
      <w:r>
        <w:t xml:space="preserve"> </w:t>
      </w:r>
      <w:r w:rsidRPr="00764A87">
        <w:t>responsável técnico da UCT. As rotinas deverão abordar todos os processos envolvidos na assistência, contemplando desde os aspectos organizacionais</w:t>
      </w:r>
      <w:r w:rsidR="006636A1">
        <w:t xml:space="preserve"> </w:t>
      </w:r>
      <w:r w:rsidRPr="00764A87">
        <w:t>até os operacionais e técnicos compatíveis.</w:t>
      </w:r>
    </w:p>
    <w:p w14:paraId="10F3FCB0" w14:textId="4B7C2791" w:rsidR="00764A87" w:rsidRPr="00764A87" w:rsidRDefault="00764A87" w:rsidP="006636A1">
      <w:pPr>
        <w:jc w:val="both"/>
      </w:pPr>
      <w:r w:rsidRPr="00764A87">
        <w:t>1.40.22. Monitorar o funcionamento da UCT, garantindo a qualidade dos hemocomponentes, bem como proporcionar todo o assessoramento para que</w:t>
      </w:r>
      <w:r w:rsidR="006636A1">
        <w:t xml:space="preserve"> </w:t>
      </w:r>
      <w:r w:rsidRPr="00764A87">
        <w:t>esse objetivo seja atingido e aplicar medidas corretivas que sanem eventuais problemas de ordem técnica, organizacional e operacional.</w:t>
      </w:r>
    </w:p>
    <w:p w14:paraId="7B31967E" w14:textId="77777777" w:rsidR="00764A87" w:rsidRPr="00764A87" w:rsidRDefault="00764A87" w:rsidP="006636A1">
      <w:pPr>
        <w:jc w:val="both"/>
      </w:pPr>
      <w:r w:rsidRPr="00764A87">
        <w:t xml:space="preserve">1.40.23. Implementar protocolos para </w:t>
      </w:r>
      <w:proofErr w:type="spellStart"/>
      <w:r w:rsidRPr="00764A87">
        <w:t>hemovigilância</w:t>
      </w:r>
      <w:proofErr w:type="spellEnd"/>
      <w:r w:rsidRPr="00764A87">
        <w:t xml:space="preserve"> e </w:t>
      </w:r>
      <w:proofErr w:type="spellStart"/>
      <w:r w:rsidRPr="00764A87">
        <w:t>retrovigilância</w:t>
      </w:r>
      <w:proofErr w:type="spellEnd"/>
      <w:r w:rsidRPr="00764A87">
        <w:t xml:space="preserve"> na UCT e no Hospital, devendo para tanto inclusive, manter a interface e realizaras ações e procedimentos relacionados junto ao Hemocentro Coordenador e aos serviços a quem, eventual distribua hemocomponentes.</w:t>
      </w:r>
    </w:p>
    <w:p w14:paraId="38676692" w14:textId="7506C402" w:rsidR="00764A87" w:rsidRPr="00764A87" w:rsidRDefault="00764A87" w:rsidP="006636A1">
      <w:pPr>
        <w:jc w:val="both"/>
      </w:pPr>
      <w:r w:rsidRPr="00764A87">
        <w:lastRenderedPageBreak/>
        <w:t>1.40.24. Realizar todos os testes laboratoriais/</w:t>
      </w:r>
      <w:proofErr w:type="spellStart"/>
      <w:r w:rsidRPr="00764A87">
        <w:t>imunohematológicos</w:t>
      </w:r>
      <w:proofErr w:type="spellEnd"/>
      <w:r w:rsidRPr="00764A87">
        <w:t xml:space="preserve"> para atender a demanda transfusional e necessidades da UCT, incluindo os testes de</w:t>
      </w:r>
      <w:r w:rsidR="006636A1">
        <w:t xml:space="preserve"> </w:t>
      </w:r>
      <w:r w:rsidRPr="00764A87">
        <w:t>Controle de Qualidade estabelecidos na Legislação vigente.</w:t>
      </w:r>
    </w:p>
    <w:p w14:paraId="03F397C7" w14:textId="1DC1D535" w:rsidR="006636A1" w:rsidRPr="006636A1" w:rsidRDefault="00764A87" w:rsidP="006636A1">
      <w:pPr>
        <w:jc w:val="both"/>
      </w:pPr>
      <w:r w:rsidRPr="00764A87">
        <w:t>1.40.25. Deverá encaminhar exclusivamente ao Hemocentro</w:t>
      </w:r>
      <w:r w:rsidR="006636A1">
        <w:t xml:space="preserve"> </w:t>
      </w:r>
      <w:r w:rsidR="006636A1" w:rsidRPr="006636A1">
        <w:t>Coordenador (HEMOGO), as amostras de sangue dos doadores para realização dos</w:t>
      </w:r>
      <w:r w:rsidR="006636A1">
        <w:t xml:space="preserve"> </w:t>
      </w:r>
      <w:r w:rsidR="006636A1" w:rsidRPr="006636A1">
        <w:t>respectivos testes sorológicos obrigatórios para liberação dos hemocomponentes produzidos, bem como as amostras para realização dos Testes de</w:t>
      </w:r>
      <w:r w:rsidR="006636A1">
        <w:t xml:space="preserve"> </w:t>
      </w:r>
      <w:r w:rsidR="006636A1" w:rsidRPr="006636A1">
        <w:t>Ácido Nucleico-NAT na plataforma do Ministério da Saúde conforme estabelecer protocolo específico e/ou determinar a SES-GO.</w:t>
      </w:r>
    </w:p>
    <w:p w14:paraId="331272FA" w14:textId="77777777" w:rsidR="006636A1" w:rsidRPr="006636A1" w:rsidRDefault="006636A1" w:rsidP="006636A1">
      <w:pPr>
        <w:jc w:val="both"/>
      </w:pPr>
      <w:r w:rsidRPr="006636A1">
        <w:t>1.40.26. Executar/participar de ações e programas definidos pela SES-GO no âmbito da assistência hemoterápica e hematológica.</w:t>
      </w:r>
    </w:p>
    <w:p w14:paraId="65D1B7CF" w14:textId="77777777" w:rsidR="006636A1" w:rsidRPr="006636A1" w:rsidRDefault="006636A1" w:rsidP="006636A1">
      <w:pPr>
        <w:jc w:val="both"/>
      </w:pPr>
      <w:r w:rsidRPr="006636A1">
        <w:t>1.40.27. Possuir e manter em pleno funcionamento o Comitê Transfusional Multidisciplinar.</w:t>
      </w:r>
    </w:p>
    <w:p w14:paraId="39857BFB" w14:textId="77777777" w:rsidR="006636A1" w:rsidRPr="006636A1" w:rsidRDefault="006636A1" w:rsidP="006636A1">
      <w:pPr>
        <w:jc w:val="both"/>
      </w:pPr>
      <w:r w:rsidRPr="006636A1">
        <w:t>1.40.28. Manter atuante, na UCT, os seguintes programas:</w:t>
      </w:r>
    </w:p>
    <w:p w14:paraId="50F228B8" w14:textId="77777777" w:rsidR="006636A1" w:rsidRPr="006636A1" w:rsidRDefault="006636A1" w:rsidP="006636A1">
      <w:pPr>
        <w:jc w:val="both"/>
      </w:pPr>
      <w:r w:rsidRPr="006636A1">
        <w:t>- Programa de Controle da Qualidade Interno.</w:t>
      </w:r>
    </w:p>
    <w:p w14:paraId="75110131" w14:textId="77777777" w:rsidR="006636A1" w:rsidRPr="006636A1" w:rsidRDefault="006636A1" w:rsidP="006636A1">
      <w:pPr>
        <w:jc w:val="both"/>
      </w:pPr>
      <w:r w:rsidRPr="006636A1">
        <w:t>- Programa de Avaliação Externa da Qualidade.</w:t>
      </w:r>
    </w:p>
    <w:p w14:paraId="2867B9A7" w14:textId="77777777" w:rsidR="006636A1" w:rsidRPr="006636A1" w:rsidRDefault="006636A1" w:rsidP="006636A1">
      <w:pPr>
        <w:jc w:val="both"/>
      </w:pPr>
      <w:r w:rsidRPr="006636A1">
        <w:t>- Programa de Treinamento e Educação Permanente</w:t>
      </w:r>
    </w:p>
    <w:p w14:paraId="2E49F118" w14:textId="77777777" w:rsidR="006636A1" w:rsidRPr="006636A1" w:rsidRDefault="006636A1" w:rsidP="006636A1">
      <w:pPr>
        <w:jc w:val="both"/>
      </w:pPr>
      <w:r w:rsidRPr="006636A1">
        <w:t>1.40.29. Manter sempre atualizado os respectivos prontuários dos pacientes e o arquivo considerando os prazos previstos na legislação.</w:t>
      </w:r>
    </w:p>
    <w:p w14:paraId="65B2ECC0" w14:textId="77777777" w:rsidR="006636A1" w:rsidRPr="006636A1" w:rsidRDefault="006636A1" w:rsidP="006636A1">
      <w:pPr>
        <w:jc w:val="both"/>
      </w:pPr>
      <w:r w:rsidRPr="006636A1">
        <w:t>1.40.30. Esclarecer aos usuários sobre seus direitos e assuntos pertinentes aos procedimentos realizados pela UCT.</w:t>
      </w:r>
    </w:p>
    <w:p w14:paraId="1C316316" w14:textId="301D0C79" w:rsidR="006636A1" w:rsidRPr="006636A1" w:rsidRDefault="006636A1" w:rsidP="006636A1">
      <w:pPr>
        <w:jc w:val="both"/>
      </w:pPr>
      <w:r w:rsidRPr="006636A1">
        <w:t>1.40.31. Respeitar a decisão do paciente ao consentir ou recusar a prestação de serviços hemoterápicos, salvo nos casos de iminente perigo de morte ou</w:t>
      </w:r>
      <w:r>
        <w:t xml:space="preserve"> </w:t>
      </w:r>
      <w:r w:rsidRPr="006636A1">
        <w:t>obrigação legal, boas práticas laboratoriais e em hemoterapia e protocolos clínicos estabelecidos.</w:t>
      </w:r>
    </w:p>
    <w:p w14:paraId="2DB2F499" w14:textId="77777777" w:rsidR="006636A1" w:rsidRPr="006636A1" w:rsidRDefault="006636A1" w:rsidP="006636A1">
      <w:pPr>
        <w:jc w:val="both"/>
      </w:pPr>
      <w:r w:rsidRPr="006636A1">
        <w:t>1.40.32. Garantir a confidencialidade, segurança, preservação e sigilo dos dados e informações relativas aos usuários, atendendo a legislação vigente.</w:t>
      </w:r>
    </w:p>
    <w:p w14:paraId="455E4E80" w14:textId="3C1F55DC" w:rsidR="006636A1" w:rsidRPr="006636A1" w:rsidRDefault="006636A1" w:rsidP="006636A1">
      <w:pPr>
        <w:jc w:val="both"/>
      </w:pPr>
      <w:r w:rsidRPr="006636A1">
        <w:t>1.40.33. Prover manutenção preventiva, manutenção corretiva, qualificação e calibração de equipamentos, de acordo com as recomendações dos</w:t>
      </w:r>
      <w:r>
        <w:t xml:space="preserve"> </w:t>
      </w:r>
      <w:r w:rsidRPr="006636A1">
        <w:t>fabricantes, as boas práticas, garantia da qualidade, recomendações da SES-GO, legislação vigente, mantendo suas adequadas condições de</w:t>
      </w:r>
      <w:r>
        <w:t xml:space="preserve"> </w:t>
      </w:r>
      <w:r w:rsidRPr="006636A1">
        <w:t>funcionamento, bem como de armazenamento dos hemocomponentes.</w:t>
      </w:r>
    </w:p>
    <w:p w14:paraId="4DF651D3" w14:textId="06BFF094" w:rsidR="006636A1" w:rsidRPr="006636A1" w:rsidRDefault="006636A1" w:rsidP="006636A1">
      <w:pPr>
        <w:jc w:val="both"/>
      </w:pPr>
      <w:r w:rsidRPr="006636A1">
        <w:t>1.40.34. Todos os equipamentos do serviço de hemoterapia deverão ser colocados em uso para os fins a que se destinam e não poderão ser destinados</w:t>
      </w:r>
      <w:r>
        <w:t xml:space="preserve"> </w:t>
      </w:r>
      <w:r w:rsidRPr="006636A1">
        <w:t>a outros locais ou outros fins e nem removidos da unidade sem prévia autorização da SES-GO, inclusive e especialmente aqueles adquiridos com uso de</w:t>
      </w:r>
      <w:r>
        <w:t xml:space="preserve"> </w:t>
      </w:r>
      <w:r w:rsidRPr="006636A1">
        <w:t>recursos federais.</w:t>
      </w:r>
    </w:p>
    <w:p w14:paraId="7DADF6DF" w14:textId="751925D2" w:rsidR="006636A1" w:rsidRPr="006636A1" w:rsidRDefault="006636A1" w:rsidP="006636A1">
      <w:pPr>
        <w:jc w:val="both"/>
      </w:pPr>
      <w:r w:rsidRPr="006636A1">
        <w:t>1.40.35. Possuir programa de qualidade que contemple o serviço de hemoterapia, inclusive mantendo todos os procedimentos, protocolos, manuais e</w:t>
      </w:r>
      <w:r>
        <w:t xml:space="preserve"> </w:t>
      </w:r>
      <w:r w:rsidRPr="006636A1">
        <w:t>registros atualizados nos termos da legislação vigente, e apresenta-los prontamente sempre que solicitados pela SES-GO.</w:t>
      </w:r>
    </w:p>
    <w:p w14:paraId="15E4C672" w14:textId="31400BD9" w:rsidR="006636A1" w:rsidRPr="006636A1" w:rsidRDefault="006636A1" w:rsidP="006636A1">
      <w:pPr>
        <w:jc w:val="both"/>
      </w:pPr>
      <w:r w:rsidRPr="006636A1">
        <w:t>1.40.36. Adotar as recomendações e/ou orientações emanadas do Hemocentro Coordenador (HEMOGO) e da Coordenação da</w:t>
      </w:r>
      <w:r>
        <w:t xml:space="preserve"> </w:t>
      </w:r>
      <w:proofErr w:type="spellStart"/>
      <w:r w:rsidRPr="006636A1">
        <w:t>Hemorrede</w:t>
      </w:r>
      <w:proofErr w:type="spellEnd"/>
      <w:r w:rsidRPr="006636A1">
        <w:t>/GERAT/SAIS/SES-GO, quanto aos procedimentos técnicos, documentais e de registros, atendendo a legislação, bem como prestar</w:t>
      </w:r>
      <w:r>
        <w:t xml:space="preserve"> </w:t>
      </w:r>
      <w:r w:rsidRPr="006636A1">
        <w:t>informações sobre o uso e estoque de hemocomponentes sempre que solicitado pela SES-GO.</w:t>
      </w:r>
    </w:p>
    <w:p w14:paraId="049DB997" w14:textId="01134FF7" w:rsidR="006636A1" w:rsidRPr="006636A1" w:rsidRDefault="006636A1" w:rsidP="006636A1">
      <w:pPr>
        <w:jc w:val="both"/>
      </w:pPr>
      <w:r w:rsidRPr="006636A1">
        <w:t>1.40.37. Em situações especiais, a UCT deverá receber e armazenar adequadamente, nos limites de sua capacidade, hemocomponentes enviados por</w:t>
      </w:r>
      <w:r>
        <w:t xml:space="preserve"> </w:t>
      </w:r>
      <w:r w:rsidRPr="006636A1">
        <w:t>outro serviço, em contingência, se assim determinar a SES-GO.</w:t>
      </w:r>
    </w:p>
    <w:p w14:paraId="251ED86E" w14:textId="28A0D891" w:rsidR="006636A1" w:rsidRDefault="006636A1" w:rsidP="006636A1">
      <w:pPr>
        <w:jc w:val="both"/>
      </w:pPr>
      <w:r w:rsidRPr="006636A1">
        <w:lastRenderedPageBreak/>
        <w:t>1.40.38. Não adotar nenhuma medida unilateral de mudanças na carteira de serviços, nos fluxos de atenção consolidados, substituição de sistema</w:t>
      </w:r>
      <w:r>
        <w:t xml:space="preserve"> </w:t>
      </w:r>
      <w:r w:rsidRPr="006636A1">
        <w:t>informatizado (software), nem na estrutura física sem a prévia ciência e aprovação da SES-GO.</w:t>
      </w:r>
    </w:p>
    <w:p w14:paraId="2B61B659" w14:textId="27E816FF" w:rsidR="006636A1" w:rsidRPr="006636A1" w:rsidRDefault="006636A1" w:rsidP="006636A1">
      <w:pPr>
        <w:jc w:val="both"/>
      </w:pPr>
      <w:r w:rsidRPr="006636A1">
        <w:t>1.40.39. Deverá durante todo o prazo de vigência do Contrato de Gestão, conservar e/ou substituir, se necessário, todos os equipamentos clínicos, não</w:t>
      </w:r>
      <w:r w:rsidR="00B53648">
        <w:t xml:space="preserve"> </w:t>
      </w:r>
      <w:r w:rsidRPr="006636A1">
        <w:t>clínicos e mobiliários da UCT, e seus respectivos acessórios, assim como manter o ambiente seguro, com práticas que assegurem altos padrões de</w:t>
      </w:r>
      <w:r w:rsidR="00B53648">
        <w:t xml:space="preserve"> </w:t>
      </w:r>
      <w:r w:rsidRPr="006636A1">
        <w:t>conforto e limpeza, da unidade.</w:t>
      </w:r>
    </w:p>
    <w:p w14:paraId="5E9D4B9F" w14:textId="24E87982" w:rsidR="006636A1" w:rsidRPr="006636A1" w:rsidRDefault="006636A1" w:rsidP="006636A1">
      <w:pPr>
        <w:jc w:val="both"/>
      </w:pPr>
      <w:r w:rsidRPr="006636A1">
        <w:t>1.40.40. Deverá manter estoque em qualidade e quantidades suficientes de matéria-prima, medicamentos, material médico-hospitalar e correlatos, só</w:t>
      </w:r>
      <w:r w:rsidR="00B53648">
        <w:t xml:space="preserve"> </w:t>
      </w:r>
      <w:r w:rsidRPr="006636A1">
        <w:t>podendo utilizar os produtos registrados na ANVISA e/ou com dispensa formal do registro, sendo vedada a utilização de materiais e substâncias</w:t>
      </w:r>
      <w:r w:rsidR="00B53648">
        <w:t xml:space="preserve"> </w:t>
      </w:r>
      <w:r w:rsidRPr="006636A1">
        <w:t>proibidas no Território Nacional.</w:t>
      </w:r>
    </w:p>
    <w:p w14:paraId="536B040D" w14:textId="058A35C4" w:rsidR="006636A1" w:rsidRPr="006636A1" w:rsidRDefault="006636A1" w:rsidP="006636A1">
      <w:pPr>
        <w:jc w:val="both"/>
      </w:pPr>
      <w:r w:rsidRPr="006636A1">
        <w:t>1.40.41. Deverá receber visitas, prestar as devidas informações, adotar as recomendações e atender às solicitações do Programa Estadual de</w:t>
      </w:r>
      <w:r w:rsidR="00B53648">
        <w:t xml:space="preserve"> </w:t>
      </w:r>
      <w:r w:rsidRPr="006636A1">
        <w:t xml:space="preserve">Qualificação da </w:t>
      </w:r>
      <w:proofErr w:type="spellStart"/>
      <w:r w:rsidRPr="006636A1">
        <w:t>Hemorrede</w:t>
      </w:r>
      <w:proofErr w:type="spellEnd"/>
      <w:r w:rsidRPr="006636A1">
        <w:t xml:space="preserve"> (PEQH).</w:t>
      </w:r>
    </w:p>
    <w:p w14:paraId="4B875923" w14:textId="233C28DB" w:rsidR="006636A1" w:rsidRPr="006636A1" w:rsidRDefault="006636A1" w:rsidP="006636A1">
      <w:pPr>
        <w:jc w:val="both"/>
      </w:pPr>
      <w:r w:rsidRPr="006636A1">
        <w:t xml:space="preserve">1.40.42. Deverá, sob Supervisão da Coordenação da </w:t>
      </w:r>
      <w:proofErr w:type="spellStart"/>
      <w:r w:rsidRPr="006636A1">
        <w:t>Hemorrede</w:t>
      </w:r>
      <w:proofErr w:type="spellEnd"/>
      <w:r w:rsidRPr="006636A1">
        <w:t>/GERAT/SAIS/SES-GO e atendendo aos fluxos por ela estabelecidos, realizar o</w:t>
      </w:r>
      <w:r w:rsidR="00B53648">
        <w:t xml:space="preserve"> </w:t>
      </w:r>
      <w:r w:rsidRPr="006636A1">
        <w:t>remanejamento de hemocomponentes entre Unidades de Saúde da Rede Pública Estadual, Municipal, Serviços Privados e Filantrópicos do Estado de</w:t>
      </w:r>
      <w:r w:rsidR="00B53648">
        <w:t xml:space="preserve"> </w:t>
      </w:r>
      <w:r w:rsidRPr="006636A1">
        <w:t>Goiás, sempre que necessário e autorizado.</w:t>
      </w:r>
    </w:p>
    <w:p w14:paraId="22737B91" w14:textId="77777777" w:rsidR="006636A1" w:rsidRPr="006636A1" w:rsidRDefault="006636A1" w:rsidP="006636A1">
      <w:pPr>
        <w:jc w:val="both"/>
      </w:pPr>
      <w:r w:rsidRPr="006636A1">
        <w:t>1.40.43. Deverá manter um serviço de captação de doadores voluntários objetivando a manutenção de estoques adequados.</w:t>
      </w:r>
    </w:p>
    <w:p w14:paraId="43583A13" w14:textId="55F80EFB" w:rsidR="006636A1" w:rsidRPr="006636A1" w:rsidRDefault="006636A1" w:rsidP="006636A1">
      <w:pPr>
        <w:jc w:val="both"/>
      </w:pPr>
      <w:r w:rsidRPr="006636A1">
        <w:t>1.40.44. Deverá garantir ao doador e ao paciente, caso haja intercorrência e seja necessário, sua remoção para a devida assistência no próprio hospital</w:t>
      </w:r>
      <w:r w:rsidR="00B53648">
        <w:t xml:space="preserve"> </w:t>
      </w:r>
      <w:r w:rsidRPr="006636A1">
        <w:t>ou em outra unidade.</w:t>
      </w:r>
    </w:p>
    <w:p w14:paraId="2AB8C0EC" w14:textId="11142F1A" w:rsidR="006636A1" w:rsidRPr="006636A1" w:rsidRDefault="006636A1" w:rsidP="006636A1">
      <w:pPr>
        <w:jc w:val="both"/>
      </w:pPr>
      <w:r w:rsidRPr="006636A1">
        <w:t>1.40.45. Na eventualidade de serviços públicos ou de interesse público terem seus serviços de hemoterapia interditados ou impedidos</w:t>
      </w:r>
      <w:r w:rsidR="00B53648">
        <w:t xml:space="preserve"> </w:t>
      </w:r>
      <w:r w:rsidRPr="006636A1">
        <w:t>temporariamente, a UCT HGG poderá ser acionada para fornecer hemocomponentes a esses serviços, após avaliação técnica e manifestação da</w:t>
      </w:r>
      <w:r w:rsidR="00B53648">
        <w:t xml:space="preserve"> </w:t>
      </w:r>
      <w:r w:rsidRPr="006636A1">
        <w:t>SAIS/SES, SUPER/SES e demais áreas competentes da SES/GO.</w:t>
      </w:r>
    </w:p>
    <w:p w14:paraId="0CCDE54B" w14:textId="0D6C2225" w:rsidR="006636A1" w:rsidRPr="006636A1" w:rsidRDefault="006636A1" w:rsidP="006636A1">
      <w:pPr>
        <w:jc w:val="both"/>
      </w:pPr>
      <w:r w:rsidRPr="006636A1">
        <w:t>1.40.46. Nos casos de aquisição, troca, substituição, remoção ou caracterização de desuso/</w:t>
      </w:r>
      <w:proofErr w:type="spellStart"/>
      <w:r w:rsidRPr="006636A1">
        <w:t>inservibilidade</w:t>
      </w:r>
      <w:proofErr w:type="spellEnd"/>
      <w:r w:rsidRPr="006636A1">
        <w:t xml:space="preserve"> de equipamentos, realizar comunicação</w:t>
      </w:r>
      <w:r w:rsidR="00B53648">
        <w:t xml:space="preserve"> </w:t>
      </w:r>
      <w:r w:rsidRPr="006636A1">
        <w:t>formal à Coordenação de Patrimônio da SES-GO. Caso alguma das situações envolvam equipamentos e materiais permanentes adquiridos com uso de</w:t>
      </w:r>
      <w:r w:rsidR="00B53648">
        <w:t xml:space="preserve"> </w:t>
      </w:r>
      <w:r w:rsidRPr="006636A1">
        <w:t xml:space="preserve">recursos federais, comunicar também à Coordenação da </w:t>
      </w:r>
      <w:proofErr w:type="spellStart"/>
      <w:r w:rsidRPr="006636A1">
        <w:t>Hemorrede</w:t>
      </w:r>
      <w:proofErr w:type="spellEnd"/>
      <w:r w:rsidRPr="006636A1">
        <w:t>/GERAT/SAIS.</w:t>
      </w:r>
    </w:p>
    <w:p w14:paraId="51E233A1" w14:textId="77777777" w:rsidR="006636A1" w:rsidRPr="006636A1" w:rsidRDefault="006636A1" w:rsidP="006636A1">
      <w:pPr>
        <w:jc w:val="both"/>
      </w:pPr>
      <w:r w:rsidRPr="006636A1">
        <w:t>1.41. Buscar pela habilitação dos serviços realizados com auxílio da ADMINISTRAÇÃO PÚBLICA e conforme as diretrizes do SUS.</w:t>
      </w:r>
    </w:p>
    <w:p w14:paraId="6DE388F8" w14:textId="08669626" w:rsidR="006636A1" w:rsidRPr="006636A1" w:rsidRDefault="006636A1" w:rsidP="006636A1">
      <w:pPr>
        <w:jc w:val="both"/>
      </w:pPr>
      <w:r w:rsidRPr="006636A1">
        <w:t>1.42 Assegurar a implantação e manutenção do Programa de Integridade, em atendimento à Lei nº 20.489, de 10 de junho de 2019 e alterações</w:t>
      </w:r>
      <w:r w:rsidR="00B53648">
        <w:t xml:space="preserve"> </w:t>
      </w:r>
      <w:r w:rsidRPr="006636A1">
        <w:t>posteriores, bem como em conformidade com a legislação estadual correlata.</w:t>
      </w:r>
    </w:p>
    <w:p w14:paraId="1CB9609C" w14:textId="06E13C68" w:rsidR="00B40389" w:rsidRPr="00B53648" w:rsidRDefault="00001D83" w:rsidP="006636A1">
      <w:pPr>
        <w:jc w:val="both"/>
        <w:rPr>
          <w:b/>
          <w:bCs/>
          <w:color w:val="4472C4" w:themeColor="accent1"/>
        </w:rPr>
      </w:pPr>
      <w:r w:rsidRPr="00764A87">
        <w:t>Nota: Demais cláusulas e particularidades podem ser verificadas nos Termos Aditivos ao Contrato de Gestão 024/2012 – SES/ IDTECH em:</w:t>
      </w:r>
      <w:r w:rsidR="002F2CFA" w:rsidRPr="00764A87">
        <w:t xml:space="preserve"> </w:t>
      </w:r>
      <w:hyperlink r:id="rId6" w:history="1">
        <w:r w:rsidR="00B40389" w:rsidRPr="007F10BB">
          <w:rPr>
            <w:rStyle w:val="Hyperlink"/>
            <w:b/>
            <w:bCs/>
          </w:rPr>
          <w:t>1</w:t>
        </w:r>
        <w:r w:rsidR="00B53648" w:rsidRPr="007F10BB">
          <w:rPr>
            <w:rStyle w:val="Hyperlink"/>
            <w:b/>
            <w:bCs/>
          </w:rPr>
          <w:t>5</w:t>
        </w:r>
        <w:r w:rsidR="00B40389" w:rsidRPr="007F10BB">
          <w:rPr>
            <w:rStyle w:val="Hyperlink"/>
            <w:b/>
            <w:bCs/>
          </w:rPr>
          <w:t>º TERMO ADITIVO – HOSPITAL ESTADUAL DR. ALBERTO RASSI - HGG</w:t>
        </w:r>
      </w:hyperlink>
    </w:p>
    <w:p w14:paraId="53A772BA" w14:textId="59E933BE" w:rsidR="00B40389" w:rsidRPr="00764A87" w:rsidRDefault="00B40389" w:rsidP="006636A1">
      <w:pPr>
        <w:jc w:val="both"/>
      </w:pPr>
    </w:p>
    <w:p w14:paraId="6272E89F" w14:textId="77777777" w:rsidR="00B40389" w:rsidRDefault="00B40389" w:rsidP="00B40389">
      <w:pPr>
        <w:jc w:val="both"/>
      </w:pPr>
    </w:p>
    <w:p w14:paraId="460D05D6" w14:textId="7CA5B9A8" w:rsidR="00B40389" w:rsidRDefault="00B40389" w:rsidP="00B40389">
      <w:pPr>
        <w:jc w:val="both"/>
      </w:pPr>
    </w:p>
    <w:p w14:paraId="7CD056D7" w14:textId="77777777" w:rsidR="00B40389" w:rsidRPr="002E10DF" w:rsidRDefault="00B40389" w:rsidP="00B40389">
      <w:pPr>
        <w:jc w:val="both"/>
      </w:pPr>
    </w:p>
    <w:sectPr w:rsidR="00B40389" w:rsidRPr="002E10DF" w:rsidSect="00EA7910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5107" w14:textId="77777777" w:rsidR="005F6BDC" w:rsidRDefault="005F6BDC" w:rsidP="009440BB">
      <w:pPr>
        <w:spacing w:after="0" w:line="240" w:lineRule="auto"/>
      </w:pPr>
      <w:r>
        <w:separator/>
      </w:r>
    </w:p>
  </w:endnote>
  <w:endnote w:type="continuationSeparator" w:id="0">
    <w:p w14:paraId="226149F5" w14:textId="77777777" w:rsidR="005F6BDC" w:rsidRDefault="005F6BDC" w:rsidP="0094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E78C" w14:textId="77777777" w:rsidR="005F6BDC" w:rsidRDefault="005F6BDC" w:rsidP="009440BB">
      <w:pPr>
        <w:spacing w:after="0" w:line="240" w:lineRule="auto"/>
      </w:pPr>
      <w:r>
        <w:separator/>
      </w:r>
    </w:p>
  </w:footnote>
  <w:footnote w:type="continuationSeparator" w:id="0">
    <w:p w14:paraId="77563115" w14:textId="77777777" w:rsidR="005F6BDC" w:rsidRDefault="005F6BDC" w:rsidP="0094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5000" w14:textId="70E94536" w:rsidR="009440BB" w:rsidRDefault="009440BB">
    <w:pPr>
      <w:pStyle w:val="Cabealho"/>
    </w:pPr>
    <w:r>
      <w:rPr>
        <w:noProof/>
      </w:rPr>
      <w:drawing>
        <wp:inline distT="0" distB="0" distL="0" distR="0" wp14:anchorId="7887FFDE" wp14:editId="14AEBE94">
          <wp:extent cx="6188710" cy="658495"/>
          <wp:effectExtent l="0" t="0" r="254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E1"/>
    <w:rsid w:val="00001D83"/>
    <w:rsid w:val="002E10DF"/>
    <w:rsid w:val="002F2CFA"/>
    <w:rsid w:val="003860A6"/>
    <w:rsid w:val="005A680C"/>
    <w:rsid w:val="005B1E50"/>
    <w:rsid w:val="005F6BDC"/>
    <w:rsid w:val="006636A1"/>
    <w:rsid w:val="0075303F"/>
    <w:rsid w:val="00764A87"/>
    <w:rsid w:val="007E1CE1"/>
    <w:rsid w:val="007F10BB"/>
    <w:rsid w:val="008279A3"/>
    <w:rsid w:val="009440BB"/>
    <w:rsid w:val="00B40389"/>
    <w:rsid w:val="00B53648"/>
    <w:rsid w:val="00BE33D4"/>
    <w:rsid w:val="00D304A4"/>
    <w:rsid w:val="00D67D2D"/>
    <w:rsid w:val="00E22590"/>
    <w:rsid w:val="00E43587"/>
    <w:rsid w:val="00EA7910"/>
    <w:rsid w:val="00EC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AEB3"/>
  <w15:chartTrackingRefBased/>
  <w15:docId w15:val="{DD7C2EE6-E196-4AA8-B214-FD928F80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2CF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40389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0389"/>
    <w:rPr>
      <w:color w:val="605E5C"/>
      <w:shd w:val="clear" w:color="auto" w:fill="E1DFDD"/>
    </w:rPr>
  </w:style>
  <w:style w:type="paragraph" w:customStyle="1" w:styleId="Default">
    <w:name w:val="Default"/>
    <w:rsid w:val="007530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44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0BB"/>
  </w:style>
  <w:style w:type="paragraph" w:styleId="Rodap">
    <w:name w:val="footer"/>
    <w:basedOn w:val="Normal"/>
    <w:link w:val="RodapChar"/>
    <w:uiPriority w:val="99"/>
    <w:unhideWhenUsed/>
    <w:rsid w:val="00944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Firmados\Contratos%20com%20o%20Estado%20de%20Goias\Hospital%20Alberto%20Rassi%20HGG\02%20Informacoes%20Gerais\2%20Contrato%20de%20Gestao\Contrato%20de%20Gest&#227;o%20n%2024-12%2015&#186;%20Termo%20Aditivo%20(Vers&#227;o%20Vigente)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13</Pages>
  <Words>5723</Words>
  <Characters>30910</Characters>
  <Application>Microsoft Office Word</Application>
  <DocSecurity>0</DocSecurity>
  <Lines>257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5</cp:revision>
  <cp:lastPrinted>2022-08-15T12:56:00Z</cp:lastPrinted>
  <dcterms:created xsi:type="dcterms:W3CDTF">2022-08-15T11:58:00Z</dcterms:created>
  <dcterms:modified xsi:type="dcterms:W3CDTF">2022-10-28T21:07:00Z</dcterms:modified>
</cp:coreProperties>
</file>